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369AE">
      <w:pPr>
        <w:rPr>
          <w:rFonts w:hint="eastAsia" w:ascii="黑体" w:hAnsi="黑体" w:eastAsia="黑体" w:cs="黑体"/>
          <w:color w:val="auto"/>
          <w:sz w:val="25"/>
          <w:szCs w:val="25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5"/>
          <w:szCs w:val="25"/>
          <w:lang w:val="en-US" w:eastAsia="zh-CN"/>
        </w:rPr>
        <w:t>附件2</w:t>
      </w:r>
    </w:p>
    <w:p w14:paraId="54548B53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体能测试项目及标准</w:t>
      </w:r>
    </w:p>
    <w:tbl>
      <w:tblPr>
        <w:tblStyle w:val="4"/>
        <w:tblW w:w="9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077"/>
        <w:gridCol w:w="10"/>
        <w:gridCol w:w="785"/>
        <w:gridCol w:w="12"/>
        <w:gridCol w:w="781"/>
        <w:gridCol w:w="16"/>
        <w:gridCol w:w="779"/>
        <w:gridCol w:w="18"/>
        <w:gridCol w:w="774"/>
        <w:gridCol w:w="22"/>
        <w:gridCol w:w="772"/>
        <w:gridCol w:w="26"/>
        <w:gridCol w:w="769"/>
        <w:gridCol w:w="30"/>
        <w:gridCol w:w="767"/>
        <w:gridCol w:w="32"/>
        <w:gridCol w:w="763"/>
        <w:gridCol w:w="36"/>
        <w:gridCol w:w="818"/>
      </w:tblGrid>
      <w:tr w14:paraId="32B7D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566" w:type="dxa"/>
            <w:noWrap w:val="0"/>
            <w:vAlign w:val="center"/>
          </w:tcPr>
          <w:p w14:paraId="6AD3A6C1"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sz w:val="24"/>
                <w:szCs w:val="24"/>
              </w:rPr>
              <w:t>项    目</w:t>
            </w:r>
          </w:p>
        </w:tc>
        <w:tc>
          <w:tcPr>
            <w:tcW w:w="8287" w:type="dxa"/>
            <w:gridSpan w:val="19"/>
            <w:noWrap w:val="0"/>
            <w:vAlign w:val="center"/>
          </w:tcPr>
          <w:p w14:paraId="6FE39EA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kern w:val="0"/>
                <w:sz w:val="24"/>
                <w:szCs w:val="24"/>
              </w:rPr>
              <w:t>体能测试成绩对应分值、测试办法</w:t>
            </w:r>
          </w:p>
        </w:tc>
      </w:tr>
      <w:tr w14:paraId="7BC75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566" w:type="dxa"/>
            <w:vMerge w:val="restart"/>
            <w:noWrap w:val="0"/>
            <w:vAlign w:val="center"/>
          </w:tcPr>
          <w:p w14:paraId="26586075"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1000</w:t>
            </w:r>
            <w:r>
              <w:rPr>
                <w:rFonts w:eastAsia="黑体"/>
                <w:color w:val="auto"/>
                <w:sz w:val="24"/>
                <w:szCs w:val="24"/>
              </w:rPr>
              <w:t>米跑</w:t>
            </w:r>
          </w:p>
          <w:p w14:paraId="02908729"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sz w:val="24"/>
                <w:szCs w:val="24"/>
              </w:rPr>
              <w:t>（分、秒）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 w14:paraId="0E417A18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 w14:paraId="2B49BFD7">
            <w:pPr>
              <w:adjustRightInd w:val="0"/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 w14:paraId="5F8C3F1C">
            <w:pPr>
              <w:widowControl/>
              <w:adjustRightInd w:val="0"/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 w14:paraId="1A38F6EC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96" w:type="dxa"/>
            <w:gridSpan w:val="2"/>
            <w:noWrap w:val="0"/>
            <w:vAlign w:val="center"/>
          </w:tcPr>
          <w:p w14:paraId="1ABBE20E">
            <w:pPr>
              <w:widowControl/>
              <w:adjustRightInd w:val="0"/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98" w:type="dxa"/>
            <w:gridSpan w:val="2"/>
            <w:noWrap w:val="0"/>
            <w:vAlign w:val="center"/>
          </w:tcPr>
          <w:p w14:paraId="7BC8EBB7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99" w:type="dxa"/>
            <w:gridSpan w:val="2"/>
            <w:noWrap w:val="0"/>
            <w:vAlign w:val="center"/>
          </w:tcPr>
          <w:p w14:paraId="6412CA88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99" w:type="dxa"/>
            <w:gridSpan w:val="2"/>
            <w:noWrap w:val="0"/>
            <w:vAlign w:val="center"/>
          </w:tcPr>
          <w:p w14:paraId="3FF13FEC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99" w:type="dxa"/>
            <w:gridSpan w:val="2"/>
            <w:noWrap w:val="0"/>
            <w:vAlign w:val="center"/>
          </w:tcPr>
          <w:p w14:paraId="05C1BD8D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818" w:type="dxa"/>
            <w:noWrap w:val="0"/>
            <w:vAlign w:val="center"/>
          </w:tcPr>
          <w:p w14:paraId="6016A5A6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eastAsia="楷体_GB2312"/>
                <w:color w:val="auto"/>
                <w:spacing w:val="-10"/>
                <w:kern w:val="0"/>
                <w:sz w:val="24"/>
                <w:szCs w:val="24"/>
              </w:rPr>
              <w:t>分</w:t>
            </w:r>
          </w:p>
        </w:tc>
      </w:tr>
      <w:tr w14:paraId="27B67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566" w:type="dxa"/>
            <w:vMerge w:val="continue"/>
            <w:noWrap w:val="0"/>
            <w:vAlign w:val="center"/>
          </w:tcPr>
          <w:p w14:paraId="1F4EF31F"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 w14:paraId="2751A96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>′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35</w:t>
            </w:r>
            <w:r>
              <w:rPr>
                <w:color w:val="auto"/>
                <w:sz w:val="24"/>
                <w:szCs w:val="24"/>
              </w:rPr>
              <w:t>″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 w14:paraId="2A61AA09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>′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color w:val="auto"/>
                <w:sz w:val="24"/>
                <w:szCs w:val="24"/>
              </w:rPr>
              <w:t>″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 w14:paraId="1ED035A9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>′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15</w:t>
            </w:r>
            <w:r>
              <w:rPr>
                <w:color w:val="auto"/>
                <w:sz w:val="24"/>
                <w:szCs w:val="24"/>
              </w:rPr>
              <w:t>″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 w14:paraId="2442FAD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>′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color w:val="auto"/>
                <w:sz w:val="24"/>
                <w:szCs w:val="24"/>
              </w:rPr>
              <w:t>″</w:t>
            </w:r>
          </w:p>
        </w:tc>
        <w:tc>
          <w:tcPr>
            <w:tcW w:w="796" w:type="dxa"/>
            <w:gridSpan w:val="2"/>
            <w:noWrap w:val="0"/>
            <w:vAlign w:val="center"/>
          </w:tcPr>
          <w:p w14:paraId="3BD8237F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>′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05</w:t>
            </w:r>
            <w:r>
              <w:rPr>
                <w:color w:val="auto"/>
                <w:sz w:val="24"/>
                <w:szCs w:val="24"/>
              </w:rPr>
              <w:t>″</w:t>
            </w:r>
          </w:p>
        </w:tc>
        <w:tc>
          <w:tcPr>
            <w:tcW w:w="798" w:type="dxa"/>
            <w:gridSpan w:val="2"/>
            <w:noWrap w:val="0"/>
            <w:vAlign w:val="center"/>
          </w:tcPr>
          <w:p w14:paraId="7FCBF25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>′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00</w:t>
            </w:r>
            <w:r>
              <w:rPr>
                <w:color w:val="auto"/>
                <w:sz w:val="24"/>
                <w:szCs w:val="24"/>
              </w:rPr>
              <w:t>″</w:t>
            </w:r>
          </w:p>
        </w:tc>
        <w:tc>
          <w:tcPr>
            <w:tcW w:w="799" w:type="dxa"/>
            <w:gridSpan w:val="2"/>
            <w:noWrap w:val="0"/>
            <w:vAlign w:val="center"/>
          </w:tcPr>
          <w:p w14:paraId="6C074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color w:val="auto"/>
                <w:sz w:val="24"/>
                <w:szCs w:val="24"/>
              </w:rPr>
              <w:t>′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55</w:t>
            </w:r>
            <w:r>
              <w:rPr>
                <w:color w:val="auto"/>
                <w:sz w:val="24"/>
                <w:szCs w:val="24"/>
              </w:rPr>
              <w:t>″</w:t>
            </w:r>
          </w:p>
        </w:tc>
        <w:tc>
          <w:tcPr>
            <w:tcW w:w="799" w:type="dxa"/>
            <w:gridSpan w:val="2"/>
            <w:noWrap w:val="0"/>
            <w:vAlign w:val="center"/>
          </w:tcPr>
          <w:p w14:paraId="297FDCB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color w:val="auto"/>
                <w:sz w:val="24"/>
                <w:szCs w:val="24"/>
              </w:rPr>
              <w:t>′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50</w:t>
            </w:r>
            <w:r>
              <w:rPr>
                <w:color w:val="auto"/>
                <w:sz w:val="24"/>
                <w:szCs w:val="24"/>
              </w:rPr>
              <w:t>″</w:t>
            </w:r>
          </w:p>
        </w:tc>
        <w:tc>
          <w:tcPr>
            <w:tcW w:w="799" w:type="dxa"/>
            <w:gridSpan w:val="2"/>
            <w:noWrap w:val="0"/>
            <w:vAlign w:val="center"/>
          </w:tcPr>
          <w:p w14:paraId="083A549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color w:val="auto"/>
                <w:sz w:val="24"/>
                <w:szCs w:val="24"/>
              </w:rPr>
              <w:t>′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45</w:t>
            </w:r>
            <w:r>
              <w:rPr>
                <w:color w:val="auto"/>
                <w:sz w:val="24"/>
                <w:szCs w:val="24"/>
              </w:rPr>
              <w:t>″</w:t>
            </w:r>
          </w:p>
        </w:tc>
        <w:tc>
          <w:tcPr>
            <w:tcW w:w="818" w:type="dxa"/>
            <w:noWrap w:val="0"/>
            <w:vAlign w:val="center"/>
          </w:tcPr>
          <w:p w14:paraId="60E8332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color w:val="auto"/>
                <w:sz w:val="24"/>
                <w:szCs w:val="24"/>
              </w:rPr>
              <w:t>′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40</w:t>
            </w:r>
            <w:r>
              <w:rPr>
                <w:color w:val="auto"/>
                <w:sz w:val="24"/>
                <w:szCs w:val="24"/>
              </w:rPr>
              <w:t>″</w:t>
            </w:r>
          </w:p>
        </w:tc>
      </w:tr>
      <w:tr w14:paraId="744E6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566" w:type="dxa"/>
            <w:vMerge w:val="continue"/>
            <w:noWrap w:val="0"/>
            <w:vAlign w:val="center"/>
          </w:tcPr>
          <w:p w14:paraId="3DAC4237"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</w:p>
        </w:tc>
        <w:tc>
          <w:tcPr>
            <w:tcW w:w="8287" w:type="dxa"/>
            <w:gridSpan w:val="19"/>
            <w:noWrap w:val="0"/>
            <w:vAlign w:val="center"/>
          </w:tcPr>
          <w:p w14:paraId="4B7233C1"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color w:val="auto"/>
                <w:sz w:val="24"/>
                <w:szCs w:val="24"/>
              </w:rPr>
            </w:pP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1.分组考核。</w:t>
            </w:r>
          </w:p>
          <w:p w14:paraId="6C20DB77"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color w:val="auto"/>
                <w:sz w:val="24"/>
                <w:szCs w:val="24"/>
              </w:rPr>
            </w:pP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2.在跑道或平地上标出起点线，考生从起点线处听到起跑口令后起跑，完成1000米距离到达终点线，记录时间。</w:t>
            </w:r>
          </w:p>
          <w:p w14:paraId="3E598267"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3.考核以完成时间计算成绩。</w:t>
            </w:r>
          </w:p>
        </w:tc>
      </w:tr>
      <w:tr w14:paraId="256ED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66" w:type="dxa"/>
            <w:vMerge w:val="restart"/>
            <w:noWrap w:val="0"/>
            <w:vAlign w:val="center"/>
          </w:tcPr>
          <w:p w14:paraId="4D34AC71"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sz w:val="24"/>
                <w:szCs w:val="24"/>
              </w:rPr>
              <w:t>立定跳远</w:t>
            </w:r>
          </w:p>
          <w:p w14:paraId="129B2D10"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sz w:val="24"/>
                <w:szCs w:val="24"/>
              </w:rPr>
              <w:t>（米）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 w14:paraId="6A21136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 w14:paraId="01960ABA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 w14:paraId="7D27787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 w14:paraId="33B215A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96" w:type="dxa"/>
            <w:gridSpan w:val="2"/>
            <w:noWrap w:val="0"/>
            <w:vAlign w:val="center"/>
          </w:tcPr>
          <w:p w14:paraId="530454E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98" w:type="dxa"/>
            <w:gridSpan w:val="2"/>
            <w:noWrap w:val="0"/>
            <w:vAlign w:val="center"/>
          </w:tcPr>
          <w:p w14:paraId="66283DE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99" w:type="dxa"/>
            <w:gridSpan w:val="2"/>
            <w:noWrap w:val="0"/>
            <w:vAlign w:val="center"/>
          </w:tcPr>
          <w:p w14:paraId="57BFABD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99" w:type="dxa"/>
            <w:gridSpan w:val="2"/>
            <w:noWrap w:val="0"/>
            <w:vAlign w:val="center"/>
          </w:tcPr>
          <w:p w14:paraId="09D2C17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99" w:type="dxa"/>
            <w:gridSpan w:val="2"/>
            <w:noWrap w:val="0"/>
            <w:vAlign w:val="center"/>
          </w:tcPr>
          <w:p w14:paraId="1C7FCEB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818" w:type="dxa"/>
            <w:noWrap w:val="0"/>
            <w:vAlign w:val="center"/>
          </w:tcPr>
          <w:p w14:paraId="17A9CDB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eastAsia="楷体_GB2312"/>
                <w:color w:val="auto"/>
                <w:spacing w:val="-10"/>
                <w:kern w:val="0"/>
                <w:sz w:val="24"/>
                <w:szCs w:val="24"/>
              </w:rPr>
              <w:t>分</w:t>
            </w:r>
          </w:p>
        </w:tc>
      </w:tr>
      <w:tr w14:paraId="6093C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6" w:type="dxa"/>
            <w:vMerge w:val="continue"/>
            <w:noWrap w:val="0"/>
            <w:vAlign w:val="center"/>
          </w:tcPr>
          <w:p w14:paraId="67B32579"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 w14:paraId="791F7B8C">
            <w:pPr>
              <w:widowControl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color w:val="auto"/>
                <w:kern w:val="0"/>
                <w:sz w:val="24"/>
                <w:szCs w:val="24"/>
                <w:highlight w:val="darkGray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 w14:paraId="1D4D7878">
            <w:pPr>
              <w:widowControl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color w:val="auto"/>
                <w:kern w:val="0"/>
                <w:sz w:val="24"/>
                <w:szCs w:val="24"/>
                <w:highlight w:val="darkGray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 w14:paraId="73D1616C">
            <w:pPr>
              <w:widowControl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18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 w14:paraId="5EDB0C5C">
            <w:pPr>
              <w:widowControl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23</w:t>
            </w:r>
          </w:p>
        </w:tc>
        <w:tc>
          <w:tcPr>
            <w:tcW w:w="796" w:type="dxa"/>
            <w:gridSpan w:val="2"/>
            <w:noWrap w:val="0"/>
            <w:vAlign w:val="center"/>
          </w:tcPr>
          <w:p w14:paraId="224592C0">
            <w:pPr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28</w:t>
            </w:r>
          </w:p>
        </w:tc>
        <w:tc>
          <w:tcPr>
            <w:tcW w:w="798" w:type="dxa"/>
            <w:gridSpan w:val="2"/>
            <w:noWrap w:val="0"/>
            <w:vAlign w:val="center"/>
          </w:tcPr>
          <w:p w14:paraId="4BAEA511">
            <w:pPr>
              <w:widowControl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33</w:t>
            </w:r>
          </w:p>
        </w:tc>
        <w:tc>
          <w:tcPr>
            <w:tcW w:w="799" w:type="dxa"/>
            <w:gridSpan w:val="2"/>
            <w:noWrap w:val="0"/>
            <w:vAlign w:val="center"/>
          </w:tcPr>
          <w:p w14:paraId="2540ADC7">
            <w:pPr>
              <w:widowControl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38</w:t>
            </w:r>
          </w:p>
        </w:tc>
        <w:tc>
          <w:tcPr>
            <w:tcW w:w="799" w:type="dxa"/>
            <w:gridSpan w:val="2"/>
            <w:noWrap w:val="0"/>
            <w:vAlign w:val="center"/>
          </w:tcPr>
          <w:p w14:paraId="3BEF0E3E">
            <w:pPr>
              <w:widowControl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43</w:t>
            </w:r>
          </w:p>
        </w:tc>
        <w:tc>
          <w:tcPr>
            <w:tcW w:w="799" w:type="dxa"/>
            <w:gridSpan w:val="2"/>
            <w:noWrap w:val="0"/>
            <w:vAlign w:val="center"/>
          </w:tcPr>
          <w:p w14:paraId="006B9CE2">
            <w:pPr>
              <w:widowControl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48</w:t>
            </w:r>
          </w:p>
        </w:tc>
        <w:tc>
          <w:tcPr>
            <w:tcW w:w="818" w:type="dxa"/>
            <w:noWrap w:val="0"/>
            <w:vAlign w:val="center"/>
          </w:tcPr>
          <w:p w14:paraId="15F5D1E9">
            <w:pPr>
              <w:widowControl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53</w:t>
            </w:r>
          </w:p>
        </w:tc>
      </w:tr>
      <w:tr w14:paraId="6A38E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566" w:type="dxa"/>
            <w:vMerge w:val="continue"/>
            <w:noWrap w:val="0"/>
            <w:vAlign w:val="center"/>
          </w:tcPr>
          <w:p w14:paraId="5A0769FE"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</w:p>
        </w:tc>
        <w:tc>
          <w:tcPr>
            <w:tcW w:w="8287" w:type="dxa"/>
            <w:gridSpan w:val="19"/>
            <w:noWrap w:val="0"/>
            <w:vAlign w:val="center"/>
          </w:tcPr>
          <w:p w14:paraId="2310BBDB"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color w:val="auto"/>
                <w:sz w:val="24"/>
                <w:szCs w:val="24"/>
              </w:rPr>
            </w:pP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1.单个或分组考核。</w:t>
            </w:r>
          </w:p>
          <w:p w14:paraId="514D955B"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color w:val="auto"/>
                <w:sz w:val="24"/>
                <w:szCs w:val="24"/>
              </w:rPr>
            </w:pP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012780A8"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textAlignment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3.考核以完成跳出长度计算成绩。</w:t>
            </w:r>
          </w:p>
        </w:tc>
      </w:tr>
      <w:tr w14:paraId="698B8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6" w:type="dxa"/>
            <w:vMerge w:val="restart"/>
            <w:noWrap w:val="0"/>
            <w:vAlign w:val="center"/>
          </w:tcPr>
          <w:p w14:paraId="5E793716">
            <w:pPr>
              <w:widowControl/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sz w:val="24"/>
                <w:szCs w:val="24"/>
              </w:rPr>
              <w:t>俯卧撑</w:t>
            </w:r>
          </w:p>
          <w:p w14:paraId="57C16DD5">
            <w:pPr>
              <w:widowControl/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sz w:val="24"/>
                <w:szCs w:val="24"/>
              </w:rPr>
              <w:t>（次/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eastAsia="黑体"/>
                <w:color w:val="auto"/>
                <w:sz w:val="24"/>
                <w:szCs w:val="24"/>
              </w:rPr>
              <w:t>分钟）</w:t>
            </w:r>
          </w:p>
        </w:tc>
        <w:tc>
          <w:tcPr>
            <w:tcW w:w="1077" w:type="dxa"/>
            <w:noWrap w:val="0"/>
            <w:vAlign w:val="center"/>
          </w:tcPr>
          <w:p w14:paraId="6B535C0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 w14:paraId="6CB49521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93" w:type="dxa"/>
            <w:gridSpan w:val="2"/>
            <w:noWrap w:val="0"/>
            <w:vAlign w:val="center"/>
          </w:tcPr>
          <w:p w14:paraId="61ACD86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 w14:paraId="741302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92" w:type="dxa"/>
            <w:gridSpan w:val="2"/>
            <w:noWrap w:val="0"/>
            <w:vAlign w:val="center"/>
          </w:tcPr>
          <w:p w14:paraId="68CEA22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 w14:paraId="5D55F21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 w14:paraId="751DAC7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 w14:paraId="3C49ABF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 w14:paraId="3E8A167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854" w:type="dxa"/>
            <w:gridSpan w:val="2"/>
            <w:noWrap w:val="0"/>
            <w:vAlign w:val="center"/>
          </w:tcPr>
          <w:p w14:paraId="1D47F6C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eastAsia="楷体_GB2312"/>
                <w:color w:val="auto"/>
                <w:spacing w:val="-10"/>
                <w:kern w:val="0"/>
                <w:sz w:val="24"/>
                <w:szCs w:val="24"/>
              </w:rPr>
              <w:t>分</w:t>
            </w:r>
          </w:p>
        </w:tc>
      </w:tr>
      <w:tr w14:paraId="19699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6" w:type="dxa"/>
            <w:vMerge w:val="continue"/>
            <w:noWrap w:val="0"/>
            <w:vAlign w:val="center"/>
          </w:tcPr>
          <w:p w14:paraId="0E84B259">
            <w:pPr>
              <w:widowControl/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1676BDD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 w14:paraId="606912F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793" w:type="dxa"/>
            <w:gridSpan w:val="2"/>
            <w:noWrap w:val="0"/>
            <w:vAlign w:val="center"/>
          </w:tcPr>
          <w:p w14:paraId="5D681811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 w14:paraId="29F08714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792" w:type="dxa"/>
            <w:gridSpan w:val="2"/>
            <w:noWrap w:val="0"/>
            <w:vAlign w:val="center"/>
          </w:tcPr>
          <w:p w14:paraId="1BE10C92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18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 w14:paraId="1190D9BF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22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 w14:paraId="46599BD3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27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 w14:paraId="6B7C098A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32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 w14:paraId="7D3F93D7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38</w:t>
            </w:r>
          </w:p>
        </w:tc>
        <w:tc>
          <w:tcPr>
            <w:tcW w:w="854" w:type="dxa"/>
            <w:gridSpan w:val="2"/>
            <w:noWrap w:val="0"/>
            <w:vAlign w:val="center"/>
          </w:tcPr>
          <w:p w14:paraId="02658ECC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42</w:t>
            </w:r>
          </w:p>
        </w:tc>
      </w:tr>
      <w:tr w14:paraId="530E2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  <w:jc w:val="center"/>
        </w:trPr>
        <w:tc>
          <w:tcPr>
            <w:tcW w:w="1566" w:type="dxa"/>
            <w:vMerge w:val="continue"/>
            <w:noWrap w:val="0"/>
            <w:vAlign w:val="center"/>
          </w:tcPr>
          <w:p w14:paraId="3887C221">
            <w:pPr>
              <w:widowControl/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</w:p>
        </w:tc>
        <w:tc>
          <w:tcPr>
            <w:tcW w:w="8287" w:type="dxa"/>
            <w:gridSpan w:val="19"/>
            <w:noWrap w:val="0"/>
            <w:vAlign w:val="center"/>
          </w:tcPr>
          <w:p w14:paraId="4DCA9084"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color w:val="auto"/>
                <w:sz w:val="24"/>
                <w:szCs w:val="24"/>
              </w:rPr>
            </w:pP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1.单个或分组考核。</w:t>
            </w:r>
          </w:p>
          <w:p w14:paraId="4EC75062"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textAlignment w:val="center"/>
              <w:rPr>
                <w:rFonts w:ascii="宋体" w:hAnsi="宋体" w:eastAsia="仿宋_GB2312"/>
                <w:color w:val="auto"/>
                <w:sz w:val="24"/>
                <w:szCs w:val="24"/>
              </w:rPr>
            </w:pP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</w:tc>
      </w:tr>
      <w:tr w14:paraId="2F25A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66" w:type="dxa"/>
            <w:vMerge w:val="restart"/>
            <w:noWrap w:val="0"/>
            <w:vAlign w:val="center"/>
          </w:tcPr>
          <w:p w14:paraId="61D8AC25">
            <w:pPr>
              <w:widowControl/>
              <w:adjustRightInd w:val="0"/>
              <w:snapToGrid w:val="0"/>
              <w:ind w:leftChars="0" w:right="0" w:rightChars="0" w:firstLine="0" w:firstLineChars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10</w:t>
            </w:r>
            <w:r>
              <w:rPr>
                <w:rFonts w:eastAsia="黑体"/>
                <w:color w:val="auto"/>
                <w:sz w:val="24"/>
                <w:szCs w:val="24"/>
              </w:rPr>
              <w:t>米×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4</w:t>
            </w:r>
          </w:p>
          <w:p w14:paraId="2CB3F2C7">
            <w:pPr>
              <w:widowControl/>
              <w:adjustRightInd w:val="0"/>
              <w:snapToGrid w:val="0"/>
              <w:ind w:leftChars="0" w:right="0" w:rightChars="0" w:firstLine="0" w:firstLineChars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sz w:val="24"/>
                <w:szCs w:val="24"/>
              </w:rPr>
              <w:t>往返跑</w:t>
            </w:r>
          </w:p>
          <w:p w14:paraId="740643DC">
            <w:pPr>
              <w:widowControl/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sz w:val="24"/>
                <w:szCs w:val="24"/>
              </w:rPr>
              <w:t>（秒）</w:t>
            </w:r>
          </w:p>
        </w:tc>
        <w:tc>
          <w:tcPr>
            <w:tcW w:w="1077" w:type="dxa"/>
            <w:noWrap w:val="0"/>
            <w:vAlign w:val="center"/>
          </w:tcPr>
          <w:p w14:paraId="524A240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 w14:paraId="71AAAF20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93" w:type="dxa"/>
            <w:gridSpan w:val="2"/>
            <w:noWrap w:val="0"/>
            <w:vAlign w:val="center"/>
          </w:tcPr>
          <w:p w14:paraId="520930E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 w14:paraId="7F7DA78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92" w:type="dxa"/>
            <w:gridSpan w:val="2"/>
            <w:noWrap w:val="0"/>
            <w:vAlign w:val="center"/>
          </w:tcPr>
          <w:p w14:paraId="72D7D0D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 w14:paraId="33912D5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 w14:paraId="6E05139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 w14:paraId="765F898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 w14:paraId="7438382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854" w:type="dxa"/>
            <w:gridSpan w:val="2"/>
            <w:noWrap w:val="0"/>
            <w:vAlign w:val="center"/>
          </w:tcPr>
          <w:p w14:paraId="01E6A16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eastAsia="楷体_GB2312"/>
                <w:color w:val="auto"/>
                <w:spacing w:val="-10"/>
                <w:kern w:val="0"/>
                <w:sz w:val="24"/>
                <w:szCs w:val="24"/>
              </w:rPr>
              <w:t>分</w:t>
            </w:r>
          </w:p>
        </w:tc>
      </w:tr>
      <w:tr w14:paraId="015D6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66" w:type="dxa"/>
            <w:vMerge w:val="continue"/>
            <w:noWrap w:val="0"/>
            <w:vAlign w:val="center"/>
          </w:tcPr>
          <w:p w14:paraId="57EDA87C">
            <w:pPr>
              <w:widowControl/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69486E50">
            <w:pPr>
              <w:widowControl/>
              <w:adjustRightInd w:val="0"/>
              <w:snapToGrid w:val="0"/>
              <w:ind w:left="-153" w:leftChars="0" w:right="0" w:rightChars="0" w:firstLine="0" w:firstLineChars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14</w:t>
            </w:r>
            <w:r>
              <w:rPr>
                <w:color w:val="auto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 w14:paraId="5865BC73">
            <w:pPr>
              <w:widowControl/>
              <w:adjustRightInd w:val="0"/>
              <w:snapToGrid w:val="0"/>
              <w:ind w:left="22" w:leftChars="0" w:right="0" w:rightChars="0" w:firstLine="0" w:firstLineChars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13</w:t>
            </w:r>
            <w:r>
              <w:rPr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793" w:type="dxa"/>
            <w:gridSpan w:val="2"/>
            <w:noWrap w:val="0"/>
            <w:vAlign w:val="center"/>
          </w:tcPr>
          <w:p w14:paraId="51113E9B">
            <w:pPr>
              <w:widowControl/>
              <w:adjustRightInd w:val="0"/>
              <w:snapToGrid w:val="0"/>
              <w:ind w:left="22" w:leftChars="0" w:right="0" w:rightChars="0" w:firstLine="0" w:firstLineChars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12</w:t>
            </w:r>
            <w:r>
              <w:rPr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 w14:paraId="7DC8373F">
            <w:pPr>
              <w:widowControl/>
              <w:adjustRightInd w:val="0"/>
              <w:snapToGrid w:val="0"/>
              <w:ind w:left="22" w:leftChars="0" w:right="0" w:rightChars="0" w:firstLine="0" w:firstLineChars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12</w:t>
            </w:r>
            <w:r>
              <w:rPr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792" w:type="dxa"/>
            <w:gridSpan w:val="2"/>
            <w:noWrap w:val="0"/>
            <w:vAlign w:val="center"/>
          </w:tcPr>
          <w:p w14:paraId="4B296FC1">
            <w:pPr>
              <w:widowControl/>
              <w:adjustRightInd w:val="0"/>
              <w:snapToGrid w:val="0"/>
              <w:ind w:left="22" w:leftChars="0" w:right="0" w:rightChars="0" w:firstLine="0" w:firstLineChars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11</w:t>
            </w:r>
            <w:r>
              <w:rPr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 w14:paraId="43AB5B3C">
            <w:pPr>
              <w:widowControl/>
              <w:adjustRightInd w:val="0"/>
              <w:snapToGrid w:val="0"/>
              <w:ind w:left="22" w:leftChars="0" w:right="0" w:rightChars="0" w:firstLine="0" w:firstLineChars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 w14:paraId="2CDAA339">
            <w:pPr>
              <w:widowControl/>
              <w:adjustRightInd w:val="0"/>
              <w:snapToGrid w:val="0"/>
              <w:ind w:left="22" w:leftChars="0" w:right="0" w:rightChars="0" w:firstLine="0" w:firstLineChars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10</w:t>
            </w:r>
            <w:r>
              <w:rPr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 w14:paraId="0584C86C">
            <w:pPr>
              <w:widowControl/>
              <w:adjustRightInd w:val="0"/>
              <w:snapToGrid w:val="0"/>
              <w:ind w:left="22" w:leftChars="0" w:right="0" w:rightChars="0" w:firstLine="0" w:firstLineChars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10</w:t>
            </w:r>
            <w:r>
              <w:rPr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 w14:paraId="5846B469">
            <w:pPr>
              <w:widowControl/>
              <w:adjustRightInd w:val="0"/>
              <w:snapToGrid w:val="0"/>
              <w:ind w:left="22" w:leftChars="0" w:right="0" w:rightChars="0" w:firstLine="0" w:firstLineChars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10</w:t>
            </w:r>
            <w:r>
              <w:rPr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  <w:noWrap w:val="0"/>
            <w:vAlign w:val="center"/>
          </w:tcPr>
          <w:p w14:paraId="5E00E431">
            <w:pPr>
              <w:widowControl/>
              <w:adjustRightInd w:val="0"/>
              <w:snapToGrid w:val="0"/>
              <w:ind w:left="22" w:leftChars="0" w:right="0" w:rightChars="0" w:firstLine="0" w:firstLineChars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9</w:t>
            </w:r>
            <w:r>
              <w:rPr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8</w:t>
            </w:r>
          </w:p>
        </w:tc>
      </w:tr>
      <w:tr w14:paraId="4271D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1566" w:type="dxa"/>
            <w:vMerge w:val="continue"/>
            <w:noWrap w:val="0"/>
            <w:vAlign w:val="center"/>
          </w:tcPr>
          <w:p w14:paraId="2163C01B">
            <w:pPr>
              <w:widowControl/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287" w:type="dxa"/>
            <w:gridSpan w:val="19"/>
            <w:noWrap w:val="0"/>
            <w:vAlign w:val="center"/>
          </w:tcPr>
          <w:p w14:paraId="027AD96B">
            <w:pPr>
              <w:adjustRightInd w:val="0"/>
              <w:snapToGrid w:val="0"/>
              <w:spacing w:line="360" w:lineRule="auto"/>
              <w:ind w:leftChars="0" w:right="0" w:rightChars="0" w:firstLine="0" w:firstLineChars="0"/>
              <w:jc w:val="left"/>
              <w:textAlignment w:val="center"/>
              <w:rPr>
                <w:rFonts w:ascii="宋体" w:hAnsi="宋体" w:eastAsia="方正仿宋_GBK"/>
                <w:color w:val="auto"/>
                <w:sz w:val="24"/>
                <w:szCs w:val="24"/>
              </w:rPr>
            </w:pP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1.单个或分组考核。</w:t>
            </w:r>
          </w:p>
          <w:p w14:paraId="5ABBC20F">
            <w:pPr>
              <w:adjustRightInd w:val="0"/>
              <w:snapToGrid w:val="0"/>
              <w:spacing w:line="360" w:lineRule="auto"/>
              <w:ind w:leftChars="0" w:right="0" w:rightChars="0" w:firstLine="0" w:firstLineChars="0"/>
              <w:jc w:val="left"/>
              <w:textAlignment w:val="center"/>
              <w:rPr>
                <w:rFonts w:ascii="宋体" w:hAnsi="宋体" w:eastAsia="方正仿宋_GBK"/>
                <w:color w:val="auto"/>
                <w:sz w:val="24"/>
                <w:szCs w:val="24"/>
              </w:rPr>
            </w:pP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35DCC3A4">
            <w:pPr>
              <w:adjustRightInd w:val="0"/>
              <w:snapToGrid w:val="0"/>
              <w:spacing w:line="360" w:lineRule="auto"/>
              <w:ind w:leftChars="0" w:right="0" w:rightChars="0" w:firstLine="0" w:firstLineChars="0"/>
              <w:jc w:val="left"/>
              <w:textAlignment w:val="center"/>
              <w:rPr>
                <w:rFonts w:ascii="宋体" w:hAnsi="宋体" w:eastAsia="方正仿宋_GBK"/>
                <w:color w:val="auto"/>
                <w:sz w:val="24"/>
                <w:szCs w:val="24"/>
              </w:rPr>
            </w:pP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3.考核以完成时间计算成绩。</w:t>
            </w:r>
          </w:p>
          <w:p w14:paraId="1431F71C">
            <w:pPr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 w14:paraId="020CE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6" w:type="dxa"/>
            <w:vMerge w:val="restart"/>
            <w:noWrap w:val="0"/>
            <w:vAlign w:val="center"/>
          </w:tcPr>
          <w:p w14:paraId="0939F290"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100</w:t>
            </w:r>
            <w:r>
              <w:rPr>
                <w:rFonts w:eastAsia="黑体"/>
                <w:color w:val="auto"/>
                <w:sz w:val="24"/>
                <w:szCs w:val="24"/>
              </w:rPr>
              <w:t>米跑（秒）</w:t>
            </w:r>
          </w:p>
        </w:tc>
        <w:tc>
          <w:tcPr>
            <w:tcW w:w="1077" w:type="dxa"/>
            <w:noWrap w:val="0"/>
            <w:vAlign w:val="center"/>
          </w:tcPr>
          <w:p w14:paraId="46471C4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 w14:paraId="3FBC385C"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93" w:type="dxa"/>
            <w:gridSpan w:val="2"/>
            <w:noWrap w:val="0"/>
            <w:vAlign w:val="center"/>
          </w:tcPr>
          <w:p w14:paraId="6A80684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 w14:paraId="4F365EA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92" w:type="dxa"/>
            <w:gridSpan w:val="2"/>
            <w:noWrap w:val="0"/>
            <w:vAlign w:val="center"/>
          </w:tcPr>
          <w:p w14:paraId="34274D4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 w14:paraId="6032982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 w14:paraId="759258C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 w14:paraId="7FA8BAB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 w14:paraId="6DF8664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854" w:type="dxa"/>
            <w:gridSpan w:val="2"/>
            <w:noWrap w:val="0"/>
            <w:vAlign w:val="center"/>
          </w:tcPr>
          <w:p w14:paraId="64A145C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eastAsia="楷体_GB2312"/>
                <w:color w:val="auto"/>
                <w:spacing w:val="-10"/>
                <w:kern w:val="0"/>
                <w:sz w:val="24"/>
                <w:szCs w:val="24"/>
              </w:rPr>
              <w:t>分</w:t>
            </w:r>
          </w:p>
        </w:tc>
      </w:tr>
      <w:tr w14:paraId="430B6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66" w:type="dxa"/>
            <w:vMerge w:val="continue"/>
            <w:noWrap w:val="0"/>
            <w:vAlign w:val="center"/>
          </w:tcPr>
          <w:p w14:paraId="54C7061B"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05739D45">
            <w:pPr>
              <w:adjustRightInd w:val="0"/>
              <w:snapToGrid w:val="0"/>
              <w:spacing w:line="240" w:lineRule="exact"/>
              <w:ind w:left="-105" w:leftChars="-50" w:right="-105" w:rightChars="-50" w:firstLine="2"/>
              <w:jc w:val="center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17</w:t>
            </w:r>
            <w:r>
              <w:rPr>
                <w:rFonts w:eastAsia="仿宋_GB2312"/>
                <w:color w:val="auto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 w14:paraId="1D1E3F54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15</w:t>
            </w:r>
            <w:r>
              <w:rPr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793" w:type="dxa"/>
            <w:gridSpan w:val="2"/>
            <w:noWrap w:val="0"/>
            <w:vAlign w:val="center"/>
          </w:tcPr>
          <w:p w14:paraId="7EB2FB13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15</w:t>
            </w:r>
            <w:r>
              <w:rPr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 w14:paraId="5080960E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15</w:t>
            </w:r>
            <w:r>
              <w:rPr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792" w:type="dxa"/>
            <w:gridSpan w:val="2"/>
            <w:noWrap w:val="0"/>
            <w:vAlign w:val="center"/>
          </w:tcPr>
          <w:p w14:paraId="4B70AD23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15</w:t>
            </w:r>
            <w:r>
              <w:rPr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 w14:paraId="015FDABF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14</w:t>
            </w:r>
            <w:r>
              <w:rPr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 w14:paraId="7FD04FEE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14</w:t>
            </w:r>
            <w:r>
              <w:rPr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 w14:paraId="6965049B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14</w:t>
            </w:r>
            <w:r>
              <w:rPr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 w14:paraId="02D33316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13</w:t>
            </w:r>
            <w:r>
              <w:rPr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854" w:type="dxa"/>
            <w:gridSpan w:val="2"/>
            <w:noWrap w:val="0"/>
            <w:vAlign w:val="center"/>
          </w:tcPr>
          <w:p w14:paraId="3FBEFFDD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13</w:t>
            </w:r>
            <w:r>
              <w:rPr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5</w:t>
            </w:r>
          </w:p>
        </w:tc>
      </w:tr>
      <w:tr w14:paraId="64814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1566" w:type="dxa"/>
            <w:vMerge w:val="continue"/>
            <w:noWrap w:val="0"/>
            <w:vAlign w:val="center"/>
          </w:tcPr>
          <w:p w14:paraId="2C92A286">
            <w:pPr>
              <w:adjustRightInd w:val="0"/>
              <w:snapToGrid w:val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</w:p>
        </w:tc>
        <w:tc>
          <w:tcPr>
            <w:tcW w:w="8287" w:type="dxa"/>
            <w:gridSpan w:val="19"/>
            <w:noWrap w:val="0"/>
            <w:vAlign w:val="center"/>
          </w:tcPr>
          <w:p w14:paraId="0E004190"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color w:val="auto"/>
                <w:sz w:val="24"/>
                <w:szCs w:val="24"/>
              </w:rPr>
            </w:pP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1.分组考核。</w:t>
            </w:r>
          </w:p>
          <w:p w14:paraId="6BB3AC56"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color w:val="auto"/>
                <w:sz w:val="24"/>
                <w:szCs w:val="24"/>
              </w:rPr>
            </w:pP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2.在100米长直线跑道上标出起点线和终点线，考生从起点线处听到起跑口令后起跑，通过终点线记录时间。</w:t>
            </w:r>
          </w:p>
          <w:p w14:paraId="7A59D489"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color w:val="auto"/>
                <w:sz w:val="24"/>
                <w:szCs w:val="24"/>
              </w:rPr>
            </w:pP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3.抢跑犯规，重新组织起跑；跑出本道或用其他方式干扰、阻碍他人者不记录成绩。</w:t>
            </w:r>
          </w:p>
          <w:p w14:paraId="5E7DF567"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textAlignment w:val="center"/>
              <w:rPr>
                <w:rFonts w:ascii="宋体" w:hAnsi="宋体" w:eastAsia="仿宋_GB2312"/>
                <w:color w:val="auto"/>
                <w:sz w:val="24"/>
                <w:szCs w:val="24"/>
              </w:rPr>
            </w:pPr>
          </w:p>
        </w:tc>
      </w:tr>
      <w:tr w14:paraId="324E3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566" w:type="dxa"/>
            <w:noWrap w:val="0"/>
            <w:vAlign w:val="center"/>
          </w:tcPr>
          <w:p w14:paraId="009E6B39"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sz w:val="24"/>
                <w:szCs w:val="24"/>
              </w:rPr>
              <w:t>备    注</w:t>
            </w:r>
          </w:p>
        </w:tc>
        <w:tc>
          <w:tcPr>
            <w:tcW w:w="8287" w:type="dxa"/>
            <w:gridSpan w:val="19"/>
            <w:noWrap w:val="0"/>
            <w:vAlign w:val="center"/>
          </w:tcPr>
          <w:p w14:paraId="058831AD"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color w:val="auto"/>
                <w:sz w:val="24"/>
                <w:szCs w:val="24"/>
              </w:rPr>
            </w:pP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1.总成绩最高</w:t>
            </w:r>
            <w:r>
              <w:rPr>
                <w:rFonts w:hint="eastAsia" w:ascii="宋体" w:hAnsi="宋体" w:eastAsia="方正仿宋_GBK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分，</w:t>
            </w:r>
            <w:r>
              <w:rPr>
                <w:rFonts w:hint="eastAsia" w:ascii="宋体" w:hAnsi="宋体" w:eastAsia="方正仿宋_GBK"/>
                <w:color w:val="auto"/>
                <w:sz w:val="24"/>
                <w:szCs w:val="24"/>
                <w:lang w:val="en-US" w:eastAsia="zh-CN"/>
              </w:rPr>
              <w:t>总分低于60分为“不合格”</w:t>
            </w: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不予</w:t>
            </w:r>
            <w:r>
              <w:rPr>
                <w:rFonts w:hint="eastAsia" w:ascii="宋体" w:hAnsi="宋体" w:eastAsia="方正仿宋_GBK"/>
                <w:color w:val="auto"/>
                <w:sz w:val="24"/>
                <w:szCs w:val="24"/>
                <w:lang w:val="en-US" w:eastAsia="zh-CN"/>
              </w:rPr>
              <w:t>录用。</w:t>
            </w:r>
          </w:p>
          <w:p w14:paraId="39722C04"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textAlignment w:val="center"/>
              <w:rPr>
                <w:rFonts w:ascii="宋体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方正仿宋_GBK"/>
                <w:color w:val="auto"/>
                <w:sz w:val="24"/>
                <w:szCs w:val="24"/>
              </w:rPr>
              <w:t>.测试项目及标准中“以上”“以下”均含本级、本数。</w:t>
            </w:r>
          </w:p>
        </w:tc>
      </w:tr>
    </w:tbl>
    <w:p w14:paraId="01530A07"/>
    <w:sectPr>
      <w:headerReference r:id="rId3" w:type="default"/>
      <w:footerReference r:id="rId4" w:type="default"/>
      <w:pgSz w:w="11906" w:h="16838"/>
      <w:pgMar w:top="1950" w:right="1800" w:bottom="195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EA69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A44CD5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A44CD5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3B4E7">
    <w:pPr>
      <w:pStyle w:val="3"/>
    </w:pPr>
  </w:p>
  <w:p w14:paraId="3A74138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123EA"/>
    <w:rsid w:val="1D8123EA"/>
    <w:rsid w:val="64B7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750</Words>
  <Characters>950</Characters>
  <Lines>0</Lines>
  <Paragraphs>0</Paragraphs>
  <TotalTime>0</TotalTime>
  <ScaleCrop>false</ScaleCrop>
  <LinksUpToDate>false</LinksUpToDate>
  <CharactersWithSpaces>958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2025-02-28T02:44:00Z</dcterms:created>
  <dc:creator>86186</dc:creator>
  <cp:lastModifiedBy>Lenovo</cp:lastModifiedBy>
  <dcterms:modified xsi:type="dcterms:W3CDTF">2025-03-10T00:33:56Z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5B4FEF530A36441595FE534AF572DEE9_11</vt:lpwstr>
  </property>
  <property fmtid="{D5CDD505-2E9C-101B-9397-08002B2CF9AE}" pid="4" name="KSOTemplateDocerSaveRecord">
    <vt:lpwstr>eyJoZGlkIjoiNTdlZTg3ODZhN2QyN2IxNjc3Y2U4ZmU1YjRiMmZhMzIifQ==</vt:lpwstr>
  </property>
</Properties>
</file>