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i w:val="0"/>
          <w:iCs w:val="0"/>
          <w:caps w:val="0"/>
          <w:color w:val="333333"/>
          <w:spacing w:val="0"/>
          <w:kern w:val="0"/>
          <w:sz w:val="44"/>
          <w:szCs w:val="44"/>
          <w:shd w:val="clear" w:fill="FFFFFF"/>
          <w:lang w:val="en-US" w:eastAsia="zh-CN" w:bidi="ar"/>
        </w:rPr>
      </w:pPr>
      <w:r>
        <w:rPr>
          <w:rFonts w:hint="default" w:ascii="Times New Roman" w:hAnsi="Times New Roman" w:eastAsia="方正小标宋简体" w:cs="Times New Roman"/>
          <w:b w:val="0"/>
          <w:bCs w:val="0"/>
          <w:i w:val="0"/>
          <w:iCs w:val="0"/>
          <w:caps w:val="0"/>
          <w:color w:val="333333"/>
          <w:spacing w:val="0"/>
          <w:kern w:val="0"/>
          <w:sz w:val="44"/>
          <w:szCs w:val="44"/>
          <w:shd w:val="clear" w:fill="FFFFFF"/>
          <w:lang w:val="en-US" w:eastAsia="zh-CN" w:bidi="ar"/>
        </w:rPr>
        <w:t>七台河市人才引进政策</w:t>
      </w:r>
      <w:r>
        <w:rPr>
          <w:rFonts w:hint="eastAsia" w:ascii="Times New Roman" w:hAnsi="Times New Roman" w:eastAsia="方正小标宋简体" w:cs="Times New Roman"/>
          <w:b w:val="0"/>
          <w:bCs w:val="0"/>
          <w:i w:val="0"/>
          <w:iCs w:val="0"/>
          <w:caps w:val="0"/>
          <w:color w:val="333333"/>
          <w:spacing w:val="0"/>
          <w:kern w:val="0"/>
          <w:sz w:val="44"/>
          <w:szCs w:val="44"/>
          <w:shd w:val="clear" w:fill="FFFFFF"/>
          <w:lang w:val="en-US" w:eastAsia="zh-CN" w:bidi="ar"/>
        </w:rPr>
        <w:t>待遇</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i w:val="0"/>
          <w:iCs w:val="0"/>
          <w:caps w:val="0"/>
          <w:color w:val="333333"/>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i w:val="0"/>
          <w:iCs w:val="0"/>
          <w:caps w:val="0"/>
          <w:color w:val="333333"/>
          <w:spacing w:val="0"/>
          <w:kern w:val="0"/>
          <w:sz w:val="32"/>
          <w:szCs w:val="32"/>
          <w:shd w:val="clear" w:fill="FFFFFF"/>
          <w:lang w:val="en-US" w:eastAsia="zh-CN" w:bidi="ar"/>
        </w:rPr>
      </w:pPr>
      <w:r>
        <w:rPr>
          <w:rFonts w:hint="default" w:ascii="Times New Roman" w:hAnsi="Times New Roman" w:eastAsia="黑体" w:cs="Times New Roman"/>
          <w:b w:val="0"/>
          <w:bCs w:val="0"/>
          <w:i w:val="0"/>
          <w:iCs w:val="0"/>
          <w:caps w:val="0"/>
          <w:color w:val="333333"/>
          <w:spacing w:val="0"/>
          <w:kern w:val="0"/>
          <w:sz w:val="32"/>
          <w:szCs w:val="32"/>
          <w:shd w:val="clear" w:fill="FFFFFF"/>
          <w:lang w:val="en-US" w:eastAsia="zh-CN" w:bidi="ar"/>
        </w:rPr>
        <w:t>一、市属事业单位及企业人才政策</w:t>
      </w:r>
      <w:r>
        <w:rPr>
          <w:rFonts w:hint="eastAsia" w:ascii="Times New Roman" w:hAnsi="Times New Roman" w:eastAsia="黑体" w:cs="Times New Roman"/>
          <w:b w:val="0"/>
          <w:bCs w:val="0"/>
          <w:i w:val="0"/>
          <w:iCs w:val="0"/>
          <w:caps w:val="0"/>
          <w:color w:val="333333"/>
          <w:spacing w:val="0"/>
          <w:kern w:val="0"/>
          <w:sz w:val="32"/>
          <w:szCs w:val="32"/>
          <w:shd w:val="clear" w:fill="FFFFFF"/>
          <w:lang w:val="en-US" w:eastAsia="zh-CN" w:bidi="ar"/>
        </w:rPr>
        <w:t>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i w:val="0"/>
          <w:iCs w:val="0"/>
          <w:caps w:val="0"/>
          <w:color w:val="auto"/>
          <w:spacing w:val="0"/>
          <w:kern w:val="0"/>
          <w:sz w:val="32"/>
          <w:szCs w:val="32"/>
          <w:shd w:val="clear" w:fill="FFFFFF"/>
          <w:lang w:val="en-US" w:eastAsia="zh-CN" w:bidi="ar"/>
        </w:rPr>
      </w:pPr>
      <w:r>
        <w:rPr>
          <w:rFonts w:hint="default" w:ascii="Times New Roman" w:hAnsi="Times New Roman" w:eastAsia="仿宋_GB2312" w:cs="Times New Roman"/>
          <w:b w:val="0"/>
          <w:bCs w:val="0"/>
          <w:i w:val="0"/>
          <w:iCs w:val="0"/>
          <w:caps w:val="0"/>
          <w:color w:val="auto"/>
          <w:spacing w:val="0"/>
          <w:kern w:val="0"/>
          <w:sz w:val="32"/>
          <w:szCs w:val="32"/>
          <w:shd w:val="clear" w:fill="FFFFFF"/>
          <w:lang w:val="en-US" w:eastAsia="zh-CN" w:bidi="ar"/>
        </w:rPr>
        <w:t>此次引才计划引进的优秀人才，与用人单位签订工作合同（协议），工作有成效（试用期1年），市属公办学校、公立医院和职业技师学院引进教师、医生给予人才补助10年，其他事业单位引进人才给予人才补助5年，事业单位最低服务期为5年；企业引进人才给予人才补助4年，最低服务期为2年，年度考核为合格及以上，合同期限内给予以下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i w:val="0"/>
          <w:iCs w:val="0"/>
          <w:caps w:val="0"/>
          <w:color w:val="auto"/>
          <w:spacing w:val="0"/>
          <w:kern w:val="0"/>
          <w:sz w:val="32"/>
          <w:szCs w:val="32"/>
          <w:shd w:val="clear" w:fill="FFFFFF"/>
          <w:lang w:val="en-US" w:eastAsia="zh-CN" w:bidi="ar"/>
        </w:rPr>
      </w:pPr>
      <w:r>
        <w:rPr>
          <w:rFonts w:hint="default" w:ascii="Times New Roman" w:hAnsi="Times New Roman" w:eastAsia="楷体_GB2312" w:cs="Times New Roman"/>
          <w:b w:val="0"/>
          <w:bCs w:val="0"/>
          <w:i w:val="0"/>
          <w:iCs w:val="0"/>
          <w:caps w:val="0"/>
          <w:color w:val="auto"/>
          <w:spacing w:val="0"/>
          <w:kern w:val="0"/>
          <w:sz w:val="32"/>
          <w:szCs w:val="32"/>
          <w:shd w:val="clear" w:fill="FFFFFF"/>
          <w:lang w:val="en-US" w:eastAsia="zh-CN" w:bidi="ar"/>
        </w:rPr>
        <w:t>（一）事业单位引进人才补助政策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i w:val="0"/>
          <w:iCs w:val="0"/>
          <w:caps w:val="0"/>
          <w:color w:val="auto"/>
          <w:spacing w:val="0"/>
          <w:kern w:val="0"/>
          <w:sz w:val="32"/>
          <w:szCs w:val="32"/>
          <w:shd w:val="clear" w:fill="FFFFFF"/>
          <w:lang w:val="en-US" w:eastAsia="zh-CN" w:bidi="ar"/>
        </w:rPr>
      </w:pPr>
      <w:r>
        <w:rPr>
          <w:rFonts w:hint="default" w:ascii="Times New Roman" w:hAnsi="Times New Roman" w:eastAsia="仿宋_GB2312" w:cs="Times New Roman"/>
          <w:b w:val="0"/>
          <w:bCs w:val="0"/>
          <w:i w:val="0"/>
          <w:iCs w:val="0"/>
          <w:caps w:val="0"/>
          <w:color w:val="auto"/>
          <w:spacing w:val="0"/>
          <w:kern w:val="0"/>
          <w:sz w:val="32"/>
          <w:szCs w:val="32"/>
          <w:shd w:val="clear" w:fill="FFFFFF"/>
          <w:lang w:val="en-US" w:eastAsia="zh-CN" w:bidi="ar"/>
        </w:rPr>
        <w:t>1.引进博士研究生或具有正高级专业技术职称人员，每年给予人才补助10万元。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i w:val="0"/>
          <w:iCs w:val="0"/>
          <w:caps w:val="0"/>
          <w:color w:val="auto"/>
          <w:spacing w:val="0"/>
          <w:kern w:val="0"/>
          <w:sz w:val="32"/>
          <w:szCs w:val="32"/>
          <w:shd w:val="clear" w:fill="FFFFFF"/>
          <w:lang w:val="en-US" w:eastAsia="zh-CN" w:bidi="ar"/>
        </w:rPr>
      </w:pPr>
      <w:r>
        <w:rPr>
          <w:rFonts w:hint="default" w:ascii="Times New Roman" w:hAnsi="Times New Roman" w:eastAsia="仿宋_GB2312" w:cs="Times New Roman"/>
          <w:b w:val="0"/>
          <w:bCs w:val="0"/>
          <w:i w:val="0"/>
          <w:iCs w:val="0"/>
          <w:caps w:val="0"/>
          <w:color w:val="auto"/>
          <w:spacing w:val="0"/>
          <w:kern w:val="0"/>
          <w:sz w:val="32"/>
          <w:szCs w:val="32"/>
          <w:shd w:val="clear" w:fill="FFFFFF"/>
          <w:lang w:val="en-US" w:eastAsia="zh-CN" w:bidi="ar"/>
        </w:rPr>
        <w:t>2.引进“双一流”建设高校硕士研究生或具有副高级专业技术职称人员，每年给予人才补助4万元；引进其他高校硕士研究生，每年给予人才补助3万元。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i w:val="0"/>
          <w:iCs w:val="0"/>
          <w:caps w:val="0"/>
          <w:color w:val="auto"/>
          <w:spacing w:val="0"/>
          <w:kern w:val="0"/>
          <w:sz w:val="32"/>
          <w:szCs w:val="32"/>
          <w:shd w:val="clear" w:fill="FFFFFF"/>
          <w:lang w:val="en-US" w:eastAsia="zh-CN" w:bidi="ar"/>
        </w:rPr>
      </w:pPr>
      <w:r>
        <w:rPr>
          <w:rFonts w:hint="default" w:ascii="Times New Roman" w:hAnsi="Times New Roman" w:eastAsia="仿宋_GB2312" w:cs="Times New Roman"/>
          <w:b w:val="0"/>
          <w:bCs w:val="0"/>
          <w:i w:val="0"/>
          <w:iCs w:val="0"/>
          <w:caps w:val="0"/>
          <w:color w:val="auto"/>
          <w:spacing w:val="0"/>
          <w:kern w:val="0"/>
          <w:sz w:val="32"/>
          <w:szCs w:val="32"/>
          <w:shd w:val="clear" w:fill="FFFFFF"/>
          <w:lang w:val="en-US" w:eastAsia="zh-CN" w:bidi="ar"/>
        </w:rPr>
        <w:t>3.引进“双一流”建设高校及建设学科本科毕业生，每年给予人才补助2万元。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i w:val="0"/>
          <w:iCs w:val="0"/>
          <w:caps w:val="0"/>
          <w:color w:val="auto"/>
          <w:spacing w:val="0"/>
          <w:kern w:val="0"/>
          <w:sz w:val="32"/>
          <w:szCs w:val="32"/>
          <w:shd w:val="clear" w:fill="FFFFFF"/>
          <w:lang w:val="en-US" w:eastAsia="zh-CN" w:bidi="ar"/>
        </w:rPr>
      </w:pPr>
      <w:r>
        <w:rPr>
          <w:rFonts w:hint="default" w:ascii="Times New Roman" w:hAnsi="Times New Roman" w:eastAsia="仿宋_GB2312" w:cs="Times New Roman"/>
          <w:b w:val="0"/>
          <w:bCs w:val="0"/>
          <w:i w:val="0"/>
          <w:iCs w:val="0"/>
          <w:caps w:val="0"/>
          <w:color w:val="auto"/>
          <w:spacing w:val="0"/>
          <w:kern w:val="0"/>
          <w:sz w:val="32"/>
          <w:szCs w:val="32"/>
          <w:shd w:val="clear" w:fill="FFFFFF"/>
          <w:lang w:val="en-US" w:eastAsia="zh-CN" w:bidi="ar"/>
        </w:rPr>
        <w:t>4.引进“双一流”建设高校本科毕业生，每年给予人才补助1万元。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i w:val="0"/>
          <w:iCs w:val="0"/>
          <w:caps w:val="0"/>
          <w:color w:val="auto"/>
          <w:spacing w:val="0"/>
          <w:kern w:val="0"/>
          <w:sz w:val="32"/>
          <w:szCs w:val="32"/>
          <w:shd w:val="clear" w:fill="FFFFFF"/>
          <w:lang w:val="en-US" w:eastAsia="zh-CN" w:bidi="ar"/>
        </w:rPr>
      </w:pPr>
      <w:r>
        <w:rPr>
          <w:rFonts w:hint="default" w:ascii="Times New Roman" w:hAnsi="Times New Roman" w:eastAsia="楷体_GB2312" w:cs="Times New Roman"/>
          <w:b w:val="0"/>
          <w:bCs w:val="0"/>
          <w:i w:val="0"/>
          <w:iCs w:val="0"/>
          <w:caps w:val="0"/>
          <w:color w:val="auto"/>
          <w:spacing w:val="0"/>
          <w:kern w:val="0"/>
          <w:sz w:val="32"/>
          <w:szCs w:val="32"/>
          <w:shd w:val="clear" w:fill="FFFFFF"/>
          <w:lang w:val="en-US" w:eastAsia="zh-CN" w:bidi="ar"/>
        </w:rPr>
        <w:t>（二）企业单位引进人才补助政策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i w:val="0"/>
          <w:iCs w:val="0"/>
          <w:caps w:val="0"/>
          <w:color w:val="auto"/>
          <w:spacing w:val="0"/>
          <w:kern w:val="0"/>
          <w:sz w:val="32"/>
          <w:szCs w:val="32"/>
          <w:shd w:val="clear" w:fill="FFFFFF"/>
          <w:lang w:val="en-US" w:eastAsia="zh-CN" w:bidi="ar"/>
        </w:rPr>
      </w:pPr>
      <w:r>
        <w:rPr>
          <w:rFonts w:hint="default" w:ascii="Times New Roman" w:hAnsi="Times New Roman" w:eastAsia="仿宋_GB2312" w:cs="Times New Roman"/>
          <w:b w:val="0"/>
          <w:bCs w:val="0"/>
          <w:i w:val="0"/>
          <w:iCs w:val="0"/>
          <w:caps w:val="0"/>
          <w:color w:val="auto"/>
          <w:spacing w:val="0"/>
          <w:kern w:val="0"/>
          <w:sz w:val="32"/>
          <w:szCs w:val="32"/>
          <w:shd w:val="clear" w:fill="FFFFFF"/>
          <w:lang w:val="en-US" w:eastAsia="zh-CN" w:bidi="ar"/>
        </w:rPr>
        <w:t>企业单位引进人才同等条件按照事业单位引进人才第一、二、三、四条政策施行。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i w:val="0"/>
          <w:iCs w:val="0"/>
          <w:caps w:val="0"/>
          <w:color w:val="auto"/>
          <w:spacing w:val="0"/>
          <w:kern w:val="0"/>
          <w:sz w:val="32"/>
          <w:szCs w:val="32"/>
          <w:shd w:val="clear" w:fill="FFFFFF"/>
          <w:lang w:val="en-US" w:eastAsia="zh-CN" w:bidi="ar"/>
        </w:rPr>
      </w:pPr>
      <w:r>
        <w:rPr>
          <w:rFonts w:hint="default" w:ascii="Times New Roman" w:hAnsi="Times New Roman" w:eastAsia="楷体_GB2312" w:cs="Times New Roman"/>
          <w:b w:val="0"/>
          <w:bCs w:val="0"/>
          <w:i w:val="0"/>
          <w:iCs w:val="0"/>
          <w:caps w:val="0"/>
          <w:color w:val="auto"/>
          <w:spacing w:val="0"/>
          <w:kern w:val="0"/>
          <w:sz w:val="32"/>
          <w:szCs w:val="32"/>
          <w:shd w:val="clear" w:fill="FFFFFF"/>
          <w:lang w:val="en-US" w:eastAsia="zh-CN" w:bidi="ar"/>
        </w:rPr>
        <w:t>（三）引进人才安居政策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i w:val="0"/>
          <w:iCs w:val="0"/>
          <w:caps w:val="0"/>
          <w:color w:val="auto"/>
          <w:spacing w:val="0"/>
          <w:kern w:val="0"/>
          <w:sz w:val="32"/>
          <w:szCs w:val="32"/>
          <w:shd w:val="clear" w:fill="FFFFFF"/>
          <w:lang w:val="en-US" w:eastAsia="zh-CN" w:bidi="ar"/>
        </w:rPr>
      </w:pPr>
      <w:r>
        <w:rPr>
          <w:rFonts w:hint="default" w:ascii="Times New Roman" w:hAnsi="Times New Roman" w:eastAsia="仿宋_GB2312" w:cs="Times New Roman"/>
          <w:b w:val="0"/>
          <w:bCs w:val="0"/>
          <w:i w:val="0"/>
          <w:iCs w:val="0"/>
          <w:caps w:val="0"/>
          <w:color w:val="auto"/>
          <w:spacing w:val="0"/>
          <w:kern w:val="0"/>
          <w:sz w:val="32"/>
          <w:szCs w:val="32"/>
          <w:shd w:val="clear" w:fill="FFFFFF"/>
          <w:lang w:val="en-US" w:eastAsia="zh-CN" w:bidi="ar"/>
        </w:rPr>
        <w:t>1.全职引进博士研究生或具有正高级专业技术职称人员一次性给予安家补贴5万元；全职引进硕士研究生或具有副高级专业技术职称人员一次性给予安家补贴3万元。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i w:val="0"/>
          <w:iCs w:val="0"/>
          <w:caps w:val="0"/>
          <w:color w:val="auto"/>
          <w:spacing w:val="0"/>
          <w:kern w:val="0"/>
          <w:sz w:val="32"/>
          <w:szCs w:val="32"/>
          <w:shd w:val="clear" w:fill="FFFFFF"/>
          <w:lang w:val="en-US" w:eastAsia="zh-CN" w:bidi="ar"/>
        </w:rPr>
      </w:pPr>
      <w:r>
        <w:rPr>
          <w:rFonts w:hint="default" w:ascii="Times New Roman" w:hAnsi="Times New Roman" w:eastAsia="仿宋_GB2312" w:cs="Times New Roman"/>
          <w:b w:val="0"/>
          <w:bCs w:val="0"/>
          <w:i w:val="0"/>
          <w:iCs w:val="0"/>
          <w:caps w:val="0"/>
          <w:color w:val="auto"/>
          <w:spacing w:val="0"/>
          <w:kern w:val="0"/>
          <w:sz w:val="32"/>
          <w:szCs w:val="32"/>
          <w:shd w:val="clear" w:fill="FFFFFF"/>
          <w:lang w:val="en-US" w:eastAsia="zh-CN" w:bidi="ar"/>
        </w:rPr>
        <w:t>2.全职引进的人才，本人及配偶在七台河市域内没有住房，所在工作单位（部门）未安排暂住房的，博士研究生、硕士研究生、“双一流”建设高校及建设学科本科毕业生、具有副高级及以上专业技术职称的本科毕业生、获得省部级及以上科学技术奖项人员可免费入住人才公寓，房屋周转期不超过3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i w:val="0"/>
          <w:iCs w:val="0"/>
          <w:caps w:val="0"/>
          <w:color w:val="auto"/>
          <w:spacing w:val="0"/>
          <w:kern w:val="0"/>
          <w:sz w:val="32"/>
          <w:szCs w:val="32"/>
          <w:shd w:val="clear" w:fill="FFFFFF"/>
          <w:lang w:val="en-US" w:eastAsia="zh-CN" w:bidi="ar"/>
        </w:rPr>
      </w:pPr>
      <w:r>
        <w:rPr>
          <w:rFonts w:hint="default" w:ascii="Times New Roman" w:hAnsi="Times New Roman" w:eastAsia="仿宋_GB2312" w:cs="Times New Roman"/>
          <w:b w:val="0"/>
          <w:bCs w:val="0"/>
          <w:i w:val="0"/>
          <w:iCs w:val="0"/>
          <w:caps w:val="0"/>
          <w:color w:val="auto"/>
          <w:spacing w:val="0"/>
          <w:kern w:val="0"/>
          <w:sz w:val="32"/>
          <w:szCs w:val="32"/>
          <w:shd w:val="clear" w:fill="FFFFFF"/>
          <w:lang w:val="en-US" w:eastAsia="zh-CN" w:bidi="ar"/>
        </w:rPr>
        <w:t>引进人才的待遇发放及管理按照《中共七台河市委办公室 七台河市人民政府办公室印发〈新时代七台河人才新政30条（2024修订版）〉的通知》（办字〔2024〕3号）执行。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i w:val="0"/>
          <w:iCs w:val="0"/>
          <w:caps w:val="0"/>
          <w:color w:val="333333"/>
          <w:spacing w:val="0"/>
          <w:kern w:val="0"/>
          <w:sz w:val="32"/>
          <w:szCs w:val="32"/>
          <w:shd w:val="clear" w:fill="FFFFFF"/>
          <w:lang w:val="en-US" w:eastAsia="zh-CN" w:bidi="ar"/>
        </w:rPr>
      </w:pPr>
      <w:r>
        <w:rPr>
          <w:rFonts w:hint="default" w:ascii="Times New Roman" w:hAnsi="Times New Roman" w:eastAsia="黑体" w:cs="Times New Roman"/>
          <w:b w:val="0"/>
          <w:bCs w:val="0"/>
          <w:i w:val="0"/>
          <w:iCs w:val="0"/>
          <w:caps w:val="0"/>
          <w:color w:val="333333"/>
          <w:spacing w:val="0"/>
          <w:kern w:val="0"/>
          <w:sz w:val="32"/>
          <w:szCs w:val="32"/>
          <w:highlight w:val="none"/>
          <w:shd w:val="clear" w:fill="FFFFFF"/>
          <w:lang w:val="en-US" w:eastAsia="zh-CN" w:bidi="ar"/>
        </w:rPr>
        <w:t>二、勃利县人才政策</w:t>
      </w:r>
      <w:r>
        <w:rPr>
          <w:rFonts w:hint="eastAsia" w:ascii="Times New Roman" w:hAnsi="Times New Roman" w:eastAsia="黑体" w:cs="Times New Roman"/>
          <w:b w:val="0"/>
          <w:bCs w:val="0"/>
          <w:i w:val="0"/>
          <w:iCs w:val="0"/>
          <w:caps w:val="0"/>
          <w:color w:val="333333"/>
          <w:spacing w:val="0"/>
          <w:kern w:val="0"/>
          <w:sz w:val="32"/>
          <w:szCs w:val="32"/>
          <w:shd w:val="clear" w:fill="FFFFFF"/>
          <w:lang w:val="en-US" w:eastAsia="zh-CN" w:bidi="ar"/>
        </w:rPr>
        <w:t>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i w:val="0"/>
          <w:iCs w:val="0"/>
          <w:caps w:val="0"/>
          <w:color w:val="auto"/>
          <w:spacing w:val="0"/>
          <w:kern w:val="0"/>
          <w:sz w:val="32"/>
          <w:szCs w:val="32"/>
          <w:highlight w:val="none"/>
          <w:shd w:val="clear" w:fill="FFFFFF"/>
          <w:lang w:val="en-US" w:eastAsia="zh-CN" w:bidi="ar"/>
        </w:rPr>
      </w:pPr>
      <w:r>
        <w:rPr>
          <w:rFonts w:hint="default" w:ascii="Times New Roman" w:hAnsi="Times New Roman" w:eastAsia="仿宋_GB2312" w:cs="Times New Roman"/>
          <w:b w:val="0"/>
          <w:bCs w:val="0"/>
          <w:i w:val="0"/>
          <w:iCs w:val="0"/>
          <w:caps w:val="0"/>
          <w:color w:val="auto"/>
          <w:spacing w:val="0"/>
          <w:kern w:val="0"/>
          <w:sz w:val="32"/>
          <w:szCs w:val="32"/>
          <w:highlight w:val="none"/>
          <w:shd w:val="clear" w:fill="FFFFFF"/>
          <w:lang w:val="en-US" w:eastAsia="zh-CN" w:bidi="ar"/>
        </w:rPr>
        <w:t>此次引才计划引进的优秀人才，与用人单位签订工作合同（协议），工作有成效（试用期1年），县属公立医院引进医生给予人才补助10年，其他事业单位引进人才给予人才补助5年，事业单位最低服务期为5年，年度考核为合格及以上，合同期限内给予以下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i w:val="0"/>
          <w:iCs w:val="0"/>
          <w:caps w:val="0"/>
          <w:color w:val="auto"/>
          <w:spacing w:val="0"/>
          <w:kern w:val="0"/>
          <w:sz w:val="32"/>
          <w:szCs w:val="32"/>
          <w:highlight w:val="none"/>
          <w:shd w:val="clear" w:fill="FFFFFF"/>
          <w:lang w:val="en-US" w:eastAsia="zh-CN" w:bidi="ar"/>
        </w:rPr>
      </w:pPr>
      <w:r>
        <w:rPr>
          <w:rFonts w:hint="default" w:ascii="Times New Roman" w:hAnsi="Times New Roman" w:eastAsia="楷体_GB2312" w:cs="Times New Roman"/>
          <w:b w:val="0"/>
          <w:bCs w:val="0"/>
          <w:i w:val="0"/>
          <w:iCs w:val="0"/>
          <w:caps w:val="0"/>
          <w:color w:val="auto"/>
          <w:spacing w:val="0"/>
          <w:kern w:val="0"/>
          <w:sz w:val="32"/>
          <w:szCs w:val="32"/>
          <w:highlight w:val="none"/>
          <w:shd w:val="clear" w:fill="FFFFFF"/>
          <w:lang w:val="en-US" w:eastAsia="zh-CN" w:bidi="ar"/>
        </w:rPr>
        <w:t>（一）事业单位直接引进人才政策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pPr>
      <w:r>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t>1.引进博士研究生或具有正高级专业技术职称人员，每年</w:t>
      </w:r>
      <w:r>
        <w:rPr>
          <w:rFonts w:hint="default" w:ascii="Times New Roman" w:hAnsi="Times New Roman" w:eastAsia="仿宋_GB2312" w:cs="Times New Roman"/>
          <w:b w:val="0"/>
          <w:bCs w:val="0"/>
          <w:i w:val="0"/>
          <w:iCs w:val="0"/>
          <w:caps w:val="0"/>
          <w:color w:val="auto"/>
          <w:spacing w:val="0"/>
          <w:kern w:val="0"/>
          <w:sz w:val="32"/>
          <w:szCs w:val="32"/>
          <w:highlight w:val="none"/>
          <w:shd w:val="clear" w:fill="FFFFFF"/>
          <w:lang w:val="en-US" w:eastAsia="zh-CN" w:bidi="ar"/>
        </w:rPr>
        <w:t>给</w:t>
      </w:r>
      <w:r>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t>予人才补助10万元。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pPr>
      <w:r>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t>2.引进“双一流”建设高校硕士研究生或具有副高级专业技术职称人员，每年给予人才补助4万元;引进其他高校硕士研究生，每年给予人才补助3万元。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i w:val="0"/>
          <w:iCs w:val="0"/>
          <w:caps w:val="0"/>
          <w:color w:val="auto"/>
          <w:spacing w:val="0"/>
          <w:kern w:val="0"/>
          <w:sz w:val="32"/>
          <w:szCs w:val="32"/>
          <w:highlight w:val="none"/>
          <w:shd w:val="clear" w:fill="FFFFFF"/>
          <w:lang w:val="en-US" w:eastAsia="zh-CN" w:bidi="ar"/>
        </w:rPr>
      </w:pPr>
      <w:r>
        <w:rPr>
          <w:rFonts w:hint="default" w:ascii="Times New Roman" w:hAnsi="Times New Roman" w:eastAsia="楷体_GB2312" w:cs="Times New Roman"/>
          <w:b w:val="0"/>
          <w:bCs w:val="0"/>
          <w:i w:val="0"/>
          <w:iCs w:val="0"/>
          <w:caps w:val="0"/>
          <w:color w:val="auto"/>
          <w:spacing w:val="0"/>
          <w:kern w:val="0"/>
          <w:sz w:val="32"/>
          <w:szCs w:val="32"/>
          <w:highlight w:val="none"/>
          <w:shd w:val="clear" w:fill="FFFFFF"/>
          <w:lang w:val="en-US" w:eastAsia="zh-CN" w:bidi="ar"/>
        </w:rPr>
        <w:t>（二）安家费政策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pPr>
      <w:r>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t>全职引进博士研究生或具有正高级专业技术职称人员一次性给予安家补贴5万元;全日制硕士研究生或具有副高级专业技术职称人员一次性给予安家补贴3万元。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i w:val="0"/>
          <w:iCs w:val="0"/>
          <w:caps w:val="0"/>
          <w:color w:val="auto"/>
          <w:spacing w:val="0"/>
          <w:kern w:val="0"/>
          <w:sz w:val="32"/>
          <w:szCs w:val="32"/>
          <w:highlight w:val="none"/>
          <w:shd w:val="clear" w:fill="FFFFFF"/>
          <w:lang w:val="en-US" w:eastAsia="zh-CN" w:bidi="ar"/>
        </w:rPr>
      </w:pPr>
      <w:r>
        <w:rPr>
          <w:rFonts w:hint="default" w:ascii="Times New Roman" w:hAnsi="Times New Roman" w:eastAsia="仿宋_GB2312" w:cs="Times New Roman"/>
          <w:b w:val="0"/>
          <w:bCs w:val="0"/>
          <w:i w:val="0"/>
          <w:iCs w:val="0"/>
          <w:caps w:val="0"/>
          <w:color w:val="auto"/>
          <w:spacing w:val="0"/>
          <w:kern w:val="0"/>
          <w:sz w:val="32"/>
          <w:szCs w:val="32"/>
          <w:highlight w:val="none"/>
          <w:shd w:val="clear" w:fill="FFFFFF"/>
          <w:lang w:val="en-US" w:eastAsia="zh-CN" w:bidi="ar"/>
        </w:rPr>
        <w:t>引进人才的待遇发放及管理按照《中共勃利县委办公室 勃利县人民政府办公室印发〈新时代勃利人才新政（2024修订版）〉的通知》（勃办文〔2024〕6号）执行。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32"/>
          <w:highlight w:val="none"/>
          <w:lang w:eastAsia="zh-CN"/>
        </w:rPr>
      </w:pPr>
      <w:r>
        <w:rPr>
          <w:rFonts w:hint="default" w:ascii="Times New Roman" w:hAnsi="Times New Roman" w:eastAsia="黑体" w:cs="Times New Roman"/>
          <w:b w:val="0"/>
          <w:bCs w:val="0"/>
          <w:i w:val="0"/>
          <w:iCs w:val="0"/>
          <w:caps w:val="0"/>
          <w:color w:val="auto"/>
          <w:spacing w:val="0"/>
          <w:kern w:val="0"/>
          <w:sz w:val="32"/>
          <w:szCs w:val="32"/>
          <w:highlight w:val="none"/>
          <w:shd w:val="clear" w:fill="FFFFFF"/>
          <w:lang w:val="en-US" w:eastAsia="zh-CN" w:bidi="ar"/>
        </w:rPr>
        <w:t>三、新兴区人才政策待遇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pPr>
      <w:r>
        <w:rPr>
          <w:rFonts w:hint="eastAsia" w:ascii="Times New Roman" w:hAnsi="Times New Roman" w:eastAsia="仿宋_GB2312" w:cs="Times New Roman"/>
          <w:color w:val="auto"/>
          <w:sz w:val="32"/>
          <w:szCs w:val="32"/>
          <w:highlight w:val="none"/>
          <w:lang w:eastAsia="zh-CN"/>
        </w:rPr>
        <w:t>此次引才计划引进的优秀人才</w:t>
      </w:r>
      <w:r>
        <w:rPr>
          <w:rFonts w:hint="default" w:ascii="Times New Roman" w:hAnsi="Times New Roman" w:eastAsia="仿宋_GB2312" w:cs="Times New Roman"/>
          <w:color w:val="auto"/>
          <w:sz w:val="32"/>
          <w:szCs w:val="32"/>
          <w:highlight w:val="none"/>
          <w:lang w:eastAsia="zh-CN"/>
        </w:rPr>
        <w:t>，事业单位全职引进人才与用人单位签订工作合同（事业单位</w:t>
      </w:r>
      <w:r>
        <w:rPr>
          <w:rFonts w:hint="default" w:ascii="Times New Roman" w:hAnsi="Times New Roman" w:eastAsia="仿宋_GB2312" w:cs="Times New Roman"/>
          <w:color w:val="auto"/>
          <w:sz w:val="32"/>
          <w:szCs w:val="32"/>
          <w:highlight w:val="none"/>
          <w:lang w:val="en-US" w:eastAsia="zh-CN"/>
        </w:rPr>
        <w:t>5年</w:t>
      </w:r>
      <w:r>
        <w:rPr>
          <w:rFonts w:hint="eastAsia" w:ascii="Times New Roman" w:hAnsi="Times New Roman" w:eastAsia="仿宋_GB2312" w:cs="Times New Roman"/>
          <w:color w:val="auto"/>
          <w:sz w:val="32"/>
          <w:szCs w:val="32"/>
          <w:highlight w:val="none"/>
          <w:lang w:val="en-US" w:eastAsia="zh-CN"/>
        </w:rPr>
        <w:t>），</w:t>
      </w: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给予人才补助</w:t>
      </w:r>
      <w:r>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t>5</w:t>
      </w: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年，事业单位最低服务期为</w:t>
      </w:r>
      <w:r>
        <w:rPr>
          <w:rFonts w:hint="eastAsia" w:ascii="Times New Roman" w:hAnsi="Times New Roman" w:eastAsia="仿宋_GB2312" w:cs="Times New Roman"/>
          <w:i w:val="0"/>
          <w:iCs w:val="0"/>
          <w:caps w:val="0"/>
          <w:color w:val="auto"/>
          <w:spacing w:val="0"/>
          <w:kern w:val="0"/>
          <w:sz w:val="32"/>
          <w:szCs w:val="32"/>
          <w:highlight w:val="none"/>
          <w:shd w:val="clear" w:fill="FFFFFF"/>
          <w:lang w:val="en-US" w:eastAsia="zh-CN" w:bidi="ar"/>
        </w:rPr>
        <w:t>5</w:t>
      </w: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年，</w:t>
      </w:r>
      <w:r>
        <w:rPr>
          <w:rFonts w:hint="default" w:ascii="Times New Roman" w:hAnsi="Times New Roman" w:eastAsia="仿宋_GB2312" w:cs="Times New Roman"/>
          <w:color w:val="auto"/>
          <w:sz w:val="32"/>
          <w:szCs w:val="32"/>
          <w:highlight w:val="none"/>
          <w:lang w:eastAsia="zh-CN"/>
        </w:rPr>
        <w:t>工作有成效，年度考核为合格及以上，</w:t>
      </w:r>
      <w:r>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t>合同期限内给予以下政策：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auto"/>
          <w:sz w:val="32"/>
          <w:szCs w:val="32"/>
          <w:highlight w:val="none"/>
          <w:lang w:val="en-US" w:eastAsia="zh-CN"/>
        </w:rPr>
      </w:pPr>
      <w:r>
        <w:rPr>
          <w:rFonts w:hint="default" w:ascii="Times New Roman" w:hAnsi="Times New Roman" w:eastAsia="仿宋_GB2312" w:cs="Times New Roman"/>
          <w:b w:val="0"/>
          <w:bCs w:val="0"/>
          <w:i w:val="0"/>
          <w:iCs w:val="0"/>
          <w:color w:val="auto"/>
          <w:sz w:val="32"/>
          <w:szCs w:val="32"/>
          <w:highlight w:val="none"/>
          <w:lang w:val="en-US" w:eastAsia="zh-CN"/>
        </w:rPr>
        <w:t>1.</w:t>
      </w:r>
      <w:r>
        <w:rPr>
          <w:rFonts w:hint="eastAsia" w:ascii="仿宋_GB2312" w:hAnsi="仿宋_GB2312" w:eastAsia="仿宋_GB2312" w:cs="仿宋_GB2312"/>
          <w:b w:val="0"/>
          <w:bCs w:val="0"/>
          <w:i w:val="0"/>
          <w:iCs w:val="0"/>
          <w:color w:val="auto"/>
          <w:sz w:val="32"/>
          <w:szCs w:val="32"/>
          <w:highlight w:val="none"/>
          <w:lang w:val="en-US" w:eastAsia="zh-CN"/>
        </w:rPr>
        <w:t>引进博士研究生每年给予人才补助</w:t>
      </w:r>
      <w:r>
        <w:rPr>
          <w:rFonts w:hint="default" w:ascii="Times New Roman" w:hAnsi="Times New Roman" w:eastAsia="仿宋_GB2312" w:cs="Times New Roman"/>
          <w:b w:val="0"/>
          <w:bCs w:val="0"/>
          <w:i w:val="0"/>
          <w:iCs w:val="0"/>
          <w:color w:val="auto"/>
          <w:sz w:val="32"/>
          <w:szCs w:val="32"/>
          <w:highlight w:val="none"/>
          <w:lang w:val="en-US" w:eastAsia="zh-CN"/>
        </w:rPr>
        <w:t>5</w:t>
      </w:r>
      <w:r>
        <w:rPr>
          <w:rFonts w:hint="eastAsia" w:ascii="仿宋_GB2312" w:hAnsi="仿宋_GB2312" w:eastAsia="仿宋_GB2312" w:cs="仿宋_GB2312"/>
          <w:b w:val="0"/>
          <w:bCs w:val="0"/>
          <w:i w:val="0"/>
          <w:iCs w:val="0"/>
          <w:color w:val="auto"/>
          <w:sz w:val="32"/>
          <w:szCs w:val="32"/>
          <w:highlight w:val="none"/>
          <w:lang w:val="en-US"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auto"/>
          <w:sz w:val="32"/>
          <w:szCs w:val="32"/>
          <w:highlight w:val="none"/>
          <w:lang w:val="en-US" w:eastAsia="zh-CN"/>
        </w:rPr>
      </w:pPr>
      <w:r>
        <w:rPr>
          <w:rFonts w:hint="default" w:ascii="Times New Roman" w:hAnsi="Times New Roman" w:eastAsia="仿宋_GB2312" w:cs="Times New Roman"/>
          <w:b w:val="0"/>
          <w:bCs w:val="0"/>
          <w:i w:val="0"/>
          <w:iCs w:val="0"/>
          <w:color w:val="auto"/>
          <w:kern w:val="0"/>
          <w:sz w:val="32"/>
          <w:szCs w:val="32"/>
          <w:highlight w:val="none"/>
          <w:lang w:val="en-US" w:eastAsia="zh-CN" w:bidi="ar"/>
        </w:rPr>
        <w:t>2.</w:t>
      </w:r>
      <w:r>
        <w:rPr>
          <w:rFonts w:hint="eastAsia" w:ascii="仿宋_GB2312" w:hAnsi="仿宋_GB2312" w:eastAsia="仿宋_GB2312" w:cs="仿宋_GB2312"/>
          <w:b w:val="0"/>
          <w:bCs w:val="0"/>
          <w:i w:val="0"/>
          <w:iCs w:val="0"/>
          <w:color w:val="auto"/>
          <w:kern w:val="0"/>
          <w:sz w:val="32"/>
          <w:szCs w:val="32"/>
          <w:highlight w:val="none"/>
          <w:lang w:val="en-US" w:eastAsia="zh-CN" w:bidi="ar"/>
        </w:rPr>
        <w:t>引进统招硕士研究生每年给予人才补助</w:t>
      </w:r>
      <w:r>
        <w:rPr>
          <w:rFonts w:hint="default" w:ascii="Times New Roman" w:hAnsi="Times New Roman" w:eastAsia="仿宋_GB2312" w:cs="Times New Roman"/>
          <w:b w:val="0"/>
          <w:bCs w:val="0"/>
          <w:i w:val="0"/>
          <w:iCs w:val="0"/>
          <w:color w:val="auto"/>
          <w:sz w:val="32"/>
          <w:szCs w:val="32"/>
          <w:highlight w:val="none"/>
          <w:lang w:val="en-US" w:eastAsia="zh-CN"/>
        </w:rPr>
        <w:t>2</w:t>
      </w:r>
      <w:r>
        <w:rPr>
          <w:rFonts w:hint="eastAsia" w:ascii="仿宋_GB2312" w:hAnsi="仿宋_GB2312" w:eastAsia="仿宋_GB2312" w:cs="仿宋_GB2312"/>
          <w:b w:val="0"/>
          <w:bCs w:val="0"/>
          <w:i w:val="0"/>
          <w:iCs w:val="0"/>
          <w:color w:val="auto"/>
          <w:kern w:val="0"/>
          <w:sz w:val="32"/>
          <w:szCs w:val="32"/>
          <w:highlight w:val="none"/>
          <w:lang w:val="en-US" w:eastAsia="zh-CN" w:bidi="ar"/>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auto"/>
          <w:kern w:val="0"/>
          <w:sz w:val="32"/>
          <w:szCs w:val="32"/>
          <w:highlight w:val="none"/>
          <w:lang w:val="en-US" w:eastAsia="zh-CN" w:bidi="ar"/>
        </w:rPr>
      </w:pPr>
      <w:r>
        <w:rPr>
          <w:rFonts w:hint="default" w:ascii="Times New Roman" w:hAnsi="Times New Roman" w:eastAsia="仿宋_GB2312" w:cs="Times New Roman"/>
          <w:b w:val="0"/>
          <w:bCs w:val="0"/>
          <w:i w:val="0"/>
          <w:iCs w:val="0"/>
          <w:color w:val="auto"/>
          <w:kern w:val="0"/>
          <w:sz w:val="32"/>
          <w:szCs w:val="32"/>
          <w:highlight w:val="none"/>
          <w:lang w:val="en-US" w:eastAsia="zh-CN" w:bidi="ar"/>
        </w:rPr>
        <w:t>3.</w:t>
      </w:r>
      <w:r>
        <w:rPr>
          <w:rFonts w:hint="eastAsia" w:ascii="仿宋_GB2312" w:hAnsi="仿宋_GB2312" w:eastAsia="仿宋_GB2312" w:cs="仿宋_GB2312"/>
          <w:b w:val="0"/>
          <w:bCs w:val="0"/>
          <w:i w:val="0"/>
          <w:iCs w:val="0"/>
          <w:color w:val="auto"/>
          <w:kern w:val="0"/>
          <w:sz w:val="32"/>
          <w:szCs w:val="32"/>
          <w:highlight w:val="none"/>
          <w:lang w:val="en-US" w:eastAsia="zh-CN" w:bidi="ar"/>
        </w:rPr>
        <w:t>引进“双一流”建设高校一批次本科毕业生，每年给予人才补助</w:t>
      </w:r>
      <w:r>
        <w:rPr>
          <w:rFonts w:hint="default" w:ascii="Times New Roman" w:hAnsi="Times New Roman" w:eastAsia="仿宋_GB2312" w:cs="Times New Roman"/>
          <w:b w:val="0"/>
          <w:bCs w:val="0"/>
          <w:i w:val="0"/>
          <w:iCs w:val="0"/>
          <w:color w:val="auto"/>
          <w:sz w:val="32"/>
          <w:szCs w:val="32"/>
          <w:highlight w:val="none"/>
          <w:lang w:val="en-US" w:eastAsia="zh-CN"/>
        </w:rPr>
        <w:t>1</w:t>
      </w:r>
      <w:r>
        <w:rPr>
          <w:rFonts w:hint="eastAsia" w:ascii="仿宋_GB2312" w:hAnsi="仿宋_GB2312" w:eastAsia="仿宋_GB2312" w:cs="仿宋_GB2312"/>
          <w:b w:val="0"/>
          <w:bCs w:val="0"/>
          <w:i w:val="0"/>
          <w:iCs w:val="0"/>
          <w:color w:val="auto"/>
          <w:kern w:val="0"/>
          <w:sz w:val="32"/>
          <w:szCs w:val="32"/>
          <w:highlight w:val="none"/>
          <w:lang w:val="en-US" w:eastAsia="zh-CN" w:bidi="ar"/>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t>引进人才的待遇发放及管理按照《中共新兴区委办公室 新兴区人民政府办公室印发〈新兴区人才政策十条〉的通知》（新办字〔2023〕12号）执行。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32"/>
          <w:highlight w:val="none"/>
          <w:lang w:eastAsia="zh-CN"/>
        </w:rPr>
      </w:pPr>
      <w:r>
        <w:rPr>
          <w:rFonts w:hint="default" w:ascii="Times New Roman" w:hAnsi="Times New Roman" w:eastAsia="黑体" w:cs="Times New Roman"/>
          <w:b w:val="0"/>
          <w:bCs w:val="0"/>
          <w:i w:val="0"/>
          <w:iCs w:val="0"/>
          <w:caps w:val="0"/>
          <w:color w:val="auto"/>
          <w:spacing w:val="0"/>
          <w:kern w:val="0"/>
          <w:sz w:val="32"/>
          <w:szCs w:val="32"/>
          <w:highlight w:val="none"/>
          <w:shd w:val="clear" w:fill="FFFFFF"/>
          <w:lang w:val="en-US" w:eastAsia="zh-CN" w:bidi="ar"/>
        </w:rPr>
        <w:t>四、桃山区人才政策待遇</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default" w:ascii="仿宋_GB2312" w:hAnsi="仿宋_GB2312" w:eastAsia="仿宋_GB2312" w:cs="仿宋_GB2312"/>
          <w:color w:val="auto"/>
          <w:kern w:val="2"/>
          <w:sz w:val="32"/>
          <w:szCs w:val="32"/>
          <w:highlight w:val="none"/>
          <w:u w:val="none"/>
          <w:lang w:eastAsia="zh-CN" w:bidi="ar-SA"/>
        </w:rPr>
      </w:pPr>
      <w:r>
        <w:rPr>
          <w:rFonts w:hint="default" w:ascii="仿宋_GB2312" w:hAnsi="仿宋_GB2312" w:eastAsia="仿宋_GB2312" w:cs="仿宋_GB2312"/>
          <w:color w:val="auto"/>
          <w:kern w:val="2"/>
          <w:sz w:val="32"/>
          <w:szCs w:val="32"/>
          <w:highlight w:val="none"/>
          <w:u w:val="none"/>
          <w:lang w:eastAsia="zh-CN" w:bidi="ar-SA"/>
        </w:rPr>
        <w:t>此次引才计划引进的优秀人才，与用人单位签订工作合同（协议），工作有成效（试用期1年），事业单位引进人才给予人才补助5年，事业单位最低服务期为5年，</w:t>
      </w:r>
      <w:r>
        <w:rPr>
          <w:rFonts w:hint="eastAsia" w:ascii="仿宋_GB2312" w:hAnsi="仿宋_GB2312" w:eastAsia="仿宋_GB2312" w:cs="仿宋_GB2312"/>
          <w:color w:val="auto"/>
          <w:kern w:val="2"/>
          <w:sz w:val="32"/>
          <w:szCs w:val="32"/>
          <w:highlight w:val="none"/>
          <w:u w:val="none"/>
          <w:lang w:val="en-US" w:eastAsia="zh-CN" w:bidi="ar-SA"/>
        </w:rPr>
        <w:t>年度考核为合格及以上，合同期限内给予以下政策</w:t>
      </w:r>
      <w:r>
        <w:rPr>
          <w:rFonts w:hint="default" w:ascii="仿宋_GB2312" w:hAnsi="仿宋_GB2312" w:eastAsia="仿宋_GB2312" w:cs="仿宋_GB2312"/>
          <w:color w:val="auto"/>
          <w:kern w:val="2"/>
          <w:sz w:val="32"/>
          <w:szCs w:val="32"/>
          <w:highlight w:val="none"/>
          <w:u w:val="none"/>
          <w:lang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（一）事业单位引进人才补助政策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eastAsia="zh-CN" w:bidi="ar-SA"/>
        </w:rPr>
        <w:t>1.</w:t>
      </w:r>
      <w:r>
        <w:rPr>
          <w:rFonts w:hint="eastAsia" w:ascii="仿宋_GB2312" w:hAnsi="仿宋_GB2312" w:eastAsia="仿宋_GB2312" w:cs="仿宋_GB2312"/>
          <w:b w:val="0"/>
          <w:bCs w:val="0"/>
          <w:color w:val="auto"/>
          <w:kern w:val="2"/>
          <w:sz w:val="32"/>
          <w:szCs w:val="32"/>
          <w:highlight w:val="none"/>
          <w:u w:val="none"/>
          <w:lang w:val="en-US" w:eastAsia="zh-CN" w:bidi="ar-SA"/>
        </w:rPr>
        <w:t>引进博士研究生或具有正高级专业技术职称人员，每年给予人才补助10万元。</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eastAsia="zh-CN" w:bidi="ar-SA"/>
        </w:rPr>
        <w:t>2.</w:t>
      </w:r>
      <w:r>
        <w:rPr>
          <w:rFonts w:hint="eastAsia" w:ascii="仿宋_GB2312" w:hAnsi="仿宋_GB2312" w:eastAsia="仿宋_GB2312" w:cs="仿宋_GB2312"/>
          <w:b w:val="0"/>
          <w:bCs w:val="0"/>
          <w:color w:val="auto"/>
          <w:kern w:val="2"/>
          <w:sz w:val="32"/>
          <w:szCs w:val="32"/>
          <w:highlight w:val="none"/>
          <w:u w:val="none"/>
          <w:lang w:val="en-US" w:eastAsia="zh-CN" w:bidi="ar-SA"/>
        </w:rPr>
        <w:t>引进“双一流”建设高校硕士研究生或具有副高级专业技术职称人员，每年给予人才补助4万元；引进其他高校硕士研究生，每年给予人才补助3万元。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eastAsia="zh-CN" w:bidi="ar-SA"/>
        </w:rPr>
        <w:t>3.</w:t>
      </w:r>
      <w:r>
        <w:rPr>
          <w:rFonts w:hint="eastAsia" w:ascii="仿宋_GB2312" w:hAnsi="仿宋_GB2312" w:eastAsia="仿宋_GB2312" w:cs="仿宋_GB2312"/>
          <w:b w:val="0"/>
          <w:bCs w:val="0"/>
          <w:color w:val="auto"/>
          <w:kern w:val="2"/>
          <w:sz w:val="32"/>
          <w:szCs w:val="32"/>
          <w:highlight w:val="none"/>
          <w:u w:val="none"/>
          <w:lang w:val="en-US" w:eastAsia="zh-CN" w:bidi="ar-SA"/>
        </w:rPr>
        <w:t>引进“双一流”建设高校及建设学科本科毕业生，每年给予人才补助2万元。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eastAsia="zh-CN" w:bidi="ar-SA"/>
        </w:rPr>
        <w:t>4.</w:t>
      </w:r>
      <w:r>
        <w:rPr>
          <w:rFonts w:hint="eastAsia" w:ascii="仿宋_GB2312" w:hAnsi="仿宋_GB2312" w:eastAsia="仿宋_GB2312" w:cs="仿宋_GB2312"/>
          <w:color w:val="auto"/>
          <w:kern w:val="2"/>
          <w:sz w:val="32"/>
          <w:szCs w:val="32"/>
          <w:highlight w:val="none"/>
          <w:u w:val="none"/>
          <w:lang w:val="en-US" w:eastAsia="zh-CN" w:bidi="ar-SA"/>
        </w:rPr>
        <w:t>引进“双一流”建设高校本科毕业生，每年给予人才补助1万元。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kern w:val="2"/>
          <w:sz w:val="32"/>
          <w:szCs w:val="32"/>
          <w:highlight w:val="none"/>
          <w:u w:val="none"/>
          <w:lang w:val="en-US" w:eastAsia="zh-CN" w:bidi="ar-SA"/>
        </w:rPr>
      </w:pPr>
      <w:r>
        <w:rPr>
          <w:rFonts w:hint="default" w:ascii="楷体_GB2312" w:hAnsi="楷体_GB2312" w:eastAsia="楷体_GB2312" w:cs="楷体_GB2312"/>
          <w:b w:val="0"/>
          <w:bCs w:val="0"/>
          <w:color w:val="auto"/>
          <w:kern w:val="2"/>
          <w:sz w:val="32"/>
          <w:szCs w:val="32"/>
          <w:highlight w:val="none"/>
          <w:u w:val="none"/>
          <w:lang w:eastAsia="zh-CN" w:bidi="ar-SA"/>
        </w:rPr>
        <w:t>（</w:t>
      </w:r>
      <w:r>
        <w:rPr>
          <w:rFonts w:hint="default" w:ascii="楷体_GB2312" w:hAnsi="楷体_GB2312" w:eastAsia="楷体_GB2312" w:cs="楷体_GB2312"/>
          <w:b w:val="0"/>
          <w:bCs w:val="0"/>
          <w:color w:val="auto"/>
          <w:kern w:val="2"/>
          <w:sz w:val="32"/>
          <w:szCs w:val="32"/>
          <w:highlight w:val="none"/>
          <w:u w:val="none"/>
          <w:lang w:eastAsia="zh-CN" w:bidi="ar-SA"/>
        </w:rPr>
        <w:t>二</w:t>
      </w:r>
      <w:r>
        <w:rPr>
          <w:rFonts w:hint="default" w:ascii="楷体_GB2312" w:hAnsi="楷体_GB2312" w:eastAsia="楷体_GB2312" w:cs="楷体_GB2312"/>
          <w:b w:val="0"/>
          <w:bCs w:val="0"/>
          <w:color w:val="auto"/>
          <w:kern w:val="2"/>
          <w:sz w:val="32"/>
          <w:szCs w:val="32"/>
          <w:highlight w:val="none"/>
          <w:u w:val="none"/>
          <w:lang w:eastAsia="zh-CN" w:bidi="ar-SA"/>
        </w:rPr>
        <w:t>）</w:t>
      </w:r>
      <w:r>
        <w:rPr>
          <w:rFonts w:hint="eastAsia" w:ascii="楷体_GB2312" w:hAnsi="楷体_GB2312" w:eastAsia="楷体_GB2312" w:cs="楷体_GB2312"/>
          <w:b w:val="0"/>
          <w:bCs w:val="0"/>
          <w:color w:val="auto"/>
          <w:kern w:val="2"/>
          <w:sz w:val="32"/>
          <w:szCs w:val="32"/>
          <w:highlight w:val="none"/>
          <w:u w:val="none"/>
          <w:lang w:val="en-US" w:eastAsia="zh-CN" w:bidi="ar-SA"/>
        </w:rPr>
        <w:t>人才安居补贴政策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全职引进博士研究生或具有正高级专业技术职称人员一次性给予安家补贴5万元；全职引进硕士研究生或具有副高级专业技术职称人员一次性给予安家补贴3万元。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t>引进人才的待遇发放及管理按照《中共</w:t>
      </w:r>
      <w:r>
        <w:rPr>
          <w:rFonts w:hint="default" w:ascii="仿宋_GB2312" w:hAnsi="仿宋_GB2312" w:eastAsia="仿宋_GB2312" w:cs="仿宋_GB2312"/>
          <w:b w:val="0"/>
          <w:bCs w:val="0"/>
          <w:i w:val="0"/>
          <w:iCs w:val="0"/>
          <w:caps w:val="0"/>
          <w:color w:val="auto"/>
          <w:spacing w:val="0"/>
          <w:kern w:val="0"/>
          <w:sz w:val="32"/>
          <w:szCs w:val="32"/>
          <w:highlight w:val="none"/>
          <w:shd w:val="clear" w:fill="FFFFFF"/>
          <w:lang w:eastAsia="zh-CN" w:bidi="ar"/>
        </w:rPr>
        <w:t>桃山区</w:t>
      </w:r>
      <w:r>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t xml:space="preserve">委办公室 </w:t>
      </w:r>
      <w:r>
        <w:rPr>
          <w:rFonts w:hint="default" w:ascii="仿宋_GB2312" w:hAnsi="仿宋_GB2312" w:eastAsia="仿宋_GB2312" w:cs="仿宋_GB2312"/>
          <w:b w:val="0"/>
          <w:bCs w:val="0"/>
          <w:i w:val="0"/>
          <w:iCs w:val="0"/>
          <w:caps w:val="0"/>
          <w:color w:val="auto"/>
          <w:spacing w:val="0"/>
          <w:kern w:val="0"/>
          <w:sz w:val="32"/>
          <w:szCs w:val="32"/>
          <w:highlight w:val="none"/>
          <w:shd w:val="clear" w:fill="FFFFFF"/>
          <w:lang w:eastAsia="zh-CN" w:bidi="ar"/>
        </w:rPr>
        <w:t>桃山区</w:t>
      </w:r>
      <w:r>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t>人民政府办公室</w:t>
      </w:r>
      <w:r>
        <w:rPr>
          <w:rFonts w:hint="default" w:ascii="仿宋_GB2312" w:hAnsi="仿宋_GB2312" w:eastAsia="仿宋_GB2312" w:cs="仿宋_GB2312"/>
          <w:b w:val="0"/>
          <w:bCs w:val="0"/>
          <w:i w:val="0"/>
          <w:iCs w:val="0"/>
          <w:caps w:val="0"/>
          <w:color w:val="auto"/>
          <w:spacing w:val="0"/>
          <w:kern w:val="0"/>
          <w:sz w:val="32"/>
          <w:szCs w:val="32"/>
          <w:highlight w:val="none"/>
          <w:shd w:val="clear" w:fill="FFFFFF"/>
          <w:lang w:eastAsia="zh-CN" w:bidi="ar"/>
        </w:rPr>
        <w:t>关于</w:t>
      </w:r>
      <w:r>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t>印发〈新时代</w:t>
      </w:r>
      <w:r>
        <w:rPr>
          <w:rFonts w:hint="default" w:ascii="仿宋_GB2312" w:hAnsi="仿宋_GB2312" w:eastAsia="仿宋_GB2312" w:cs="仿宋_GB2312"/>
          <w:b w:val="0"/>
          <w:bCs w:val="0"/>
          <w:i w:val="0"/>
          <w:iCs w:val="0"/>
          <w:caps w:val="0"/>
          <w:color w:val="auto"/>
          <w:spacing w:val="0"/>
          <w:kern w:val="0"/>
          <w:sz w:val="32"/>
          <w:szCs w:val="32"/>
          <w:highlight w:val="none"/>
          <w:shd w:val="clear" w:fill="FFFFFF"/>
          <w:lang w:eastAsia="zh-CN" w:bidi="ar"/>
        </w:rPr>
        <w:t>桃山区</w:t>
      </w:r>
      <w:r>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t>人才新政</w:t>
      </w:r>
      <w:r>
        <w:rPr>
          <w:rFonts w:hint="default" w:ascii="仿宋_GB2312" w:hAnsi="仿宋_GB2312" w:eastAsia="仿宋_GB2312" w:cs="仿宋_GB2312"/>
          <w:b w:val="0"/>
          <w:bCs w:val="0"/>
          <w:i w:val="0"/>
          <w:iCs w:val="0"/>
          <w:caps w:val="0"/>
          <w:color w:val="auto"/>
          <w:spacing w:val="0"/>
          <w:kern w:val="0"/>
          <w:sz w:val="32"/>
          <w:szCs w:val="32"/>
          <w:highlight w:val="none"/>
          <w:shd w:val="clear" w:fill="FFFFFF"/>
          <w:lang w:eastAsia="zh-CN" w:bidi="ar"/>
        </w:rPr>
        <w:t>28</w:t>
      </w:r>
      <w:r>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t>条（202</w:t>
      </w:r>
      <w:r>
        <w:rPr>
          <w:rFonts w:hint="default" w:ascii="仿宋_GB2312" w:hAnsi="仿宋_GB2312" w:eastAsia="仿宋_GB2312" w:cs="仿宋_GB2312"/>
          <w:b w:val="0"/>
          <w:bCs w:val="0"/>
          <w:i w:val="0"/>
          <w:iCs w:val="0"/>
          <w:caps w:val="0"/>
          <w:color w:val="auto"/>
          <w:spacing w:val="0"/>
          <w:kern w:val="0"/>
          <w:sz w:val="32"/>
          <w:szCs w:val="32"/>
          <w:highlight w:val="none"/>
          <w:shd w:val="clear" w:fill="FFFFFF"/>
          <w:lang w:eastAsia="zh-CN" w:bidi="ar"/>
        </w:rPr>
        <w:t>5</w:t>
      </w:r>
      <w:r>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t>修订版）〉的通知》（办字〔202</w:t>
      </w:r>
      <w:r>
        <w:rPr>
          <w:rFonts w:hint="default" w:ascii="仿宋_GB2312" w:hAnsi="仿宋_GB2312" w:eastAsia="仿宋_GB2312" w:cs="仿宋_GB2312"/>
          <w:b w:val="0"/>
          <w:bCs w:val="0"/>
          <w:i w:val="0"/>
          <w:iCs w:val="0"/>
          <w:caps w:val="0"/>
          <w:color w:val="auto"/>
          <w:spacing w:val="0"/>
          <w:kern w:val="0"/>
          <w:sz w:val="32"/>
          <w:szCs w:val="32"/>
          <w:highlight w:val="none"/>
          <w:shd w:val="clear" w:fill="FFFFFF"/>
          <w:lang w:eastAsia="zh-CN" w:bidi="ar"/>
        </w:rPr>
        <w:t>5</w:t>
      </w:r>
      <w:r>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t>〕</w:t>
      </w:r>
      <w:r>
        <w:rPr>
          <w:rFonts w:hint="default" w:ascii="仿宋_GB2312" w:hAnsi="仿宋_GB2312" w:eastAsia="仿宋_GB2312" w:cs="仿宋_GB2312"/>
          <w:b w:val="0"/>
          <w:bCs w:val="0"/>
          <w:i w:val="0"/>
          <w:iCs w:val="0"/>
          <w:caps w:val="0"/>
          <w:color w:val="auto"/>
          <w:spacing w:val="0"/>
          <w:kern w:val="0"/>
          <w:sz w:val="32"/>
          <w:szCs w:val="32"/>
          <w:highlight w:val="none"/>
          <w:shd w:val="clear" w:fill="FFFFFF"/>
          <w:lang w:eastAsia="zh-CN" w:bidi="ar"/>
        </w:rPr>
        <w:t>4</w:t>
      </w:r>
      <w:r>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t>号）执行。</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i w:val="0"/>
          <w:iCs w:val="0"/>
          <w:caps w:val="0"/>
          <w:color w:val="auto"/>
          <w:spacing w:val="0"/>
          <w:kern w:val="0"/>
          <w:sz w:val="32"/>
          <w:szCs w:val="32"/>
          <w:highlight w:val="none"/>
          <w:shd w:val="clear" w:fill="FFFFFF"/>
          <w:lang w:val="en-US" w:eastAsia="zh-CN" w:bidi="ar"/>
        </w:rPr>
      </w:pPr>
      <w:r>
        <w:rPr>
          <w:rFonts w:hint="default" w:ascii="Times New Roman" w:hAnsi="Times New Roman" w:eastAsia="黑体" w:cs="Times New Roman"/>
          <w:b w:val="0"/>
          <w:bCs w:val="0"/>
          <w:i w:val="0"/>
          <w:iCs w:val="0"/>
          <w:caps w:val="0"/>
          <w:color w:val="auto"/>
          <w:spacing w:val="0"/>
          <w:kern w:val="0"/>
          <w:sz w:val="32"/>
          <w:szCs w:val="32"/>
          <w:highlight w:val="none"/>
          <w:shd w:val="clear" w:fill="FFFFFF"/>
          <w:lang w:val="en-US" w:eastAsia="zh-CN" w:bidi="ar"/>
        </w:rPr>
        <w:t>茄子河区人才政策</w:t>
      </w:r>
      <w:r>
        <w:rPr>
          <w:rFonts w:hint="eastAsia" w:ascii="Times New Roman" w:hAnsi="Times New Roman" w:eastAsia="黑体" w:cs="Times New Roman"/>
          <w:b w:val="0"/>
          <w:bCs w:val="0"/>
          <w:i w:val="0"/>
          <w:iCs w:val="0"/>
          <w:caps w:val="0"/>
          <w:color w:val="auto"/>
          <w:spacing w:val="0"/>
          <w:kern w:val="0"/>
          <w:sz w:val="32"/>
          <w:szCs w:val="32"/>
          <w:highlight w:val="none"/>
          <w:shd w:val="clear" w:fill="FFFFFF"/>
          <w:lang w:val="en-US" w:eastAsia="zh-CN" w:bidi="ar"/>
        </w:rPr>
        <w:t>待遇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eastAsia="仿宋_GB2312" w:cs="Times New Roman"/>
          <w:color w:val="auto"/>
          <w:sz w:val="32"/>
          <w:szCs w:val="32"/>
          <w:highlight w:val="none"/>
        </w:rPr>
        <w:t>凡符合茄子河区急需专业人才引进计划，企事业单位全职引进人才与用人单位签订工作合同（事业单位5年，企业单位2年），</w:t>
      </w:r>
      <w:r>
        <w:rPr>
          <w:rFonts w:hint="default" w:ascii="Times New Roman" w:hAnsi="Times New Roman" w:eastAsia="仿宋_GB2312" w:cs="Times New Roman"/>
          <w:color w:val="auto"/>
          <w:kern w:val="2"/>
          <w:sz w:val="32"/>
          <w:szCs w:val="32"/>
          <w:highlight w:val="none"/>
          <w:lang w:val="en-US" w:eastAsia="zh-CN" w:bidi="ar-SA"/>
        </w:rPr>
        <w:t>区属公办学校和公立医院引进教师和医生给予人才补助10年，其他事业单位引进人才给予人才补助5年，事业单位最低服务期为5年；企业单位引进人才给予人才补助4年，最低服务期为2年。</w:t>
      </w:r>
      <w:r>
        <w:rPr>
          <w:rFonts w:hint="default" w:ascii="Times New Roman" w:hAnsi="Times New Roman" w:eastAsia="仿宋_GB2312" w:cs="Times New Roman"/>
          <w:color w:val="auto"/>
          <w:sz w:val="32"/>
          <w:szCs w:val="32"/>
          <w:highlight w:val="none"/>
        </w:rPr>
        <w:t>工作有成效，年度考核为合格及以上</w:t>
      </w:r>
      <w:r>
        <w:rPr>
          <w:rFonts w:hint="default" w:ascii="Times New Roman" w:hAnsi="Times New Roman" w:eastAsia="仿宋_GB2312" w:cs="Times New Roman"/>
          <w:color w:val="auto"/>
          <w:sz w:val="32"/>
          <w:szCs w:val="32"/>
          <w:highlight w:val="none"/>
          <w:lang w:val="en-US" w:eastAsia="zh-CN"/>
        </w:rPr>
        <w:t>等次</w:t>
      </w:r>
      <w:r>
        <w:rPr>
          <w:rFonts w:hint="default" w:ascii="Times New Roman" w:hAnsi="Times New Roman" w:eastAsia="仿宋_GB2312" w:cs="Times New Roman"/>
          <w:color w:val="auto"/>
          <w:sz w:val="32"/>
          <w:szCs w:val="32"/>
          <w:highlight w:val="none"/>
        </w:rPr>
        <w:t>，合同期限内给予以下政策。</w:t>
      </w:r>
    </w:p>
    <w:p>
      <w:pPr>
        <w:keepNext w:val="0"/>
        <w:keepLines w:val="0"/>
        <w:pageBreakBefore w:val="0"/>
        <w:widowControl w:val="0"/>
        <w:kinsoku/>
        <w:wordWrap/>
        <w:overflowPunct/>
        <w:topLinePunct w:val="0"/>
        <w:autoSpaceDN/>
        <w:bidi w:val="0"/>
        <w:spacing w:line="56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引进博士研究生</w:t>
      </w:r>
      <w:r>
        <w:rPr>
          <w:rFonts w:hint="default" w:ascii="Times New Roman" w:hAnsi="Times New Roman" w:eastAsia="仿宋_GB2312" w:cs="Times New Roman"/>
          <w:color w:val="auto"/>
          <w:sz w:val="32"/>
          <w:szCs w:val="32"/>
          <w:highlight w:val="none"/>
          <w:lang w:val="en-US" w:eastAsia="zh-CN"/>
        </w:rPr>
        <w:t>或</w:t>
      </w:r>
      <w:r>
        <w:rPr>
          <w:rFonts w:hint="default" w:ascii="Times New Roman" w:hAnsi="Times New Roman" w:eastAsia="仿宋_GB2312" w:cs="Times New Roman"/>
          <w:color w:val="auto"/>
          <w:sz w:val="32"/>
          <w:szCs w:val="32"/>
          <w:highlight w:val="none"/>
        </w:rPr>
        <w:t>具有正高级专业技术职称人员</w:t>
      </w:r>
      <w:r>
        <w:rPr>
          <w:rFonts w:hint="default" w:ascii="Times New Roman" w:hAnsi="Times New Roman" w:eastAsia="仿宋_GB2312" w:cs="Times New Roman"/>
          <w:color w:val="auto"/>
          <w:sz w:val="32"/>
          <w:szCs w:val="32"/>
          <w:highlight w:val="none"/>
          <w:lang w:val="en-US" w:eastAsia="zh-CN"/>
        </w:rPr>
        <w:t>，每年给予人才补助10万元。</w:t>
      </w:r>
    </w:p>
    <w:p>
      <w:pPr>
        <w:keepNext w:val="0"/>
        <w:keepLines w:val="0"/>
        <w:pageBreakBefore w:val="0"/>
        <w:widowControl w:val="0"/>
        <w:kinsoku/>
        <w:wordWrap/>
        <w:overflowPunct/>
        <w:topLinePunct w:val="0"/>
        <w:autoSpaceDN/>
        <w:bidi w:val="0"/>
        <w:spacing w:line="560" w:lineRule="exact"/>
        <w:ind w:firstLine="640" w:firstLineChars="200"/>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引进“双一流”建设高校硕士研究生</w:t>
      </w:r>
      <w:r>
        <w:rPr>
          <w:rFonts w:hint="default" w:ascii="Times New Roman" w:hAnsi="Times New Roman" w:eastAsia="仿宋_GB2312" w:cs="Times New Roman"/>
          <w:color w:val="auto"/>
          <w:sz w:val="32"/>
          <w:szCs w:val="32"/>
          <w:highlight w:val="none"/>
          <w:lang w:val="en-US" w:eastAsia="zh-CN"/>
        </w:rPr>
        <w:t>或</w:t>
      </w:r>
      <w:r>
        <w:rPr>
          <w:rFonts w:hint="default" w:ascii="Times New Roman" w:hAnsi="Times New Roman" w:eastAsia="仿宋_GB2312" w:cs="Times New Roman"/>
          <w:color w:val="auto"/>
          <w:sz w:val="32"/>
          <w:szCs w:val="32"/>
          <w:highlight w:val="none"/>
        </w:rPr>
        <w:t>具有副高级专业技术职称人员</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每年给予人才补助4万元。</w:t>
      </w:r>
      <w:r>
        <w:rPr>
          <w:rFonts w:hint="default" w:ascii="Times New Roman" w:hAnsi="Times New Roman" w:eastAsia="仿宋_GB2312" w:cs="Times New Roman"/>
          <w:b/>
          <w:bCs/>
          <w:color w:val="auto"/>
          <w:sz w:val="32"/>
          <w:szCs w:val="32"/>
          <w:highlight w:val="none"/>
          <w:lang w:val="en-US" w:eastAsia="zh-CN"/>
        </w:rPr>
        <w:t xml:space="preserve"> </w:t>
      </w:r>
    </w:p>
    <w:p>
      <w:pPr>
        <w:keepNext w:val="0"/>
        <w:keepLines w:val="0"/>
        <w:pageBreakBefore w:val="0"/>
        <w:widowControl w:val="0"/>
        <w:kinsoku/>
        <w:wordWrap/>
        <w:overflowPunct/>
        <w:topLinePunct w:val="0"/>
        <w:autoSpaceDN/>
        <w:bidi w:val="0"/>
        <w:spacing w:line="56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kern w:val="2"/>
          <w:sz w:val="32"/>
          <w:szCs w:val="32"/>
          <w:highlight w:val="none"/>
          <w:lang w:val="en-US" w:eastAsia="zh-CN" w:bidi="ar-SA"/>
        </w:rPr>
        <w:t>3.引进其他高校硕士研究生且为</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双一流</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建设高校</w:t>
      </w:r>
      <w:r>
        <w:rPr>
          <w:rFonts w:hint="default" w:ascii="Times New Roman" w:hAnsi="Times New Roman" w:eastAsia="仿宋_GB2312" w:cs="Times New Roman"/>
          <w:color w:val="auto"/>
          <w:sz w:val="32"/>
          <w:szCs w:val="32"/>
          <w:highlight w:val="none"/>
        </w:rPr>
        <w:t>本科毕业生</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每年给予人才补助3万元。</w:t>
      </w:r>
    </w:p>
    <w:p>
      <w:pPr>
        <w:keepNext w:val="0"/>
        <w:keepLines w:val="0"/>
        <w:pageBreakBefore w:val="0"/>
        <w:widowControl w:val="0"/>
        <w:kinsoku/>
        <w:wordWrap/>
        <w:overflowPunct/>
        <w:topLinePunct w:val="0"/>
        <w:autoSpaceDN/>
        <w:bidi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4.引进</w:t>
      </w:r>
      <w:r>
        <w:rPr>
          <w:rFonts w:hint="default" w:ascii="Times New Roman" w:hAnsi="Times New Roman" w:eastAsia="仿宋_GB2312" w:cs="Times New Roman"/>
          <w:color w:val="auto"/>
          <w:sz w:val="32"/>
          <w:szCs w:val="32"/>
          <w:highlight w:val="none"/>
        </w:rPr>
        <w:t>“双一流”建设高校</w:t>
      </w:r>
      <w:r>
        <w:rPr>
          <w:rFonts w:hint="default" w:ascii="Times New Roman" w:hAnsi="Times New Roman" w:eastAsia="仿宋_GB2312" w:cs="Times New Roman"/>
          <w:color w:val="auto"/>
          <w:sz w:val="32"/>
          <w:szCs w:val="32"/>
          <w:highlight w:val="none"/>
          <w:lang w:val="en-US" w:eastAsia="zh-CN"/>
        </w:rPr>
        <w:t>及建设学科</w:t>
      </w:r>
      <w:r>
        <w:rPr>
          <w:rFonts w:hint="default" w:ascii="Times New Roman" w:hAnsi="Times New Roman" w:eastAsia="仿宋_GB2312" w:cs="Times New Roman"/>
          <w:color w:val="auto"/>
          <w:sz w:val="32"/>
          <w:szCs w:val="32"/>
          <w:highlight w:val="none"/>
        </w:rPr>
        <w:t>本科毕业生，每年给予人才补助2万元。</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right="0" w:firstLine="640" w:firstLineChars="200"/>
        <w:jc w:val="both"/>
        <w:textAlignment w:val="bottom"/>
        <w:rPr>
          <w:rFonts w:hint="default" w:ascii="Times New Roman" w:hAnsi="Times New Roman" w:eastAsia="仿宋_GB2312" w:cs="Times New Roman"/>
          <w:b w:val="0"/>
          <w:bCs w:val="0"/>
          <w:i w:val="0"/>
          <w:iCs w:val="0"/>
          <w:caps w:val="0"/>
          <w:color w:val="auto"/>
          <w:spacing w:val="0"/>
          <w:kern w:val="0"/>
          <w:sz w:val="32"/>
          <w:szCs w:val="32"/>
          <w:highlight w:val="none"/>
          <w:shd w:val="clear" w:fill="FFFFFF"/>
          <w:lang w:val="en-US" w:eastAsia="zh-CN" w:bidi="ar"/>
        </w:rPr>
      </w:pPr>
      <w:r>
        <w:rPr>
          <w:rFonts w:hint="default" w:ascii="Times New Roman" w:hAnsi="Times New Roman" w:eastAsia="仿宋_GB2312" w:cs="Times New Roman"/>
          <w:b w:val="0"/>
          <w:bCs w:val="0"/>
          <w:i w:val="0"/>
          <w:iCs w:val="0"/>
          <w:caps w:val="0"/>
          <w:color w:val="auto"/>
          <w:spacing w:val="0"/>
          <w:kern w:val="0"/>
          <w:sz w:val="32"/>
          <w:szCs w:val="32"/>
          <w:highlight w:val="none"/>
          <w:shd w:val="clear" w:fill="FFFFFF"/>
          <w:lang w:val="en-US" w:eastAsia="zh-CN" w:bidi="ar"/>
        </w:rPr>
        <w:t>引进人才的待遇发放及管理按照《中共茄子河区委办公室</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right="0" w:firstLine="0" w:firstLineChars="0"/>
        <w:jc w:val="both"/>
        <w:textAlignment w:val="bottom"/>
        <w:rPr>
          <w:rFonts w:hint="default" w:ascii="Times New Roman" w:hAnsi="Times New Roman" w:eastAsia="仿宋_GB2312" w:cs="Times New Roman"/>
          <w:b w:val="0"/>
          <w:bCs w:val="0"/>
          <w:i w:val="0"/>
          <w:iCs w:val="0"/>
          <w:caps w:val="0"/>
          <w:color w:val="auto"/>
          <w:spacing w:val="0"/>
          <w:kern w:val="0"/>
          <w:sz w:val="32"/>
          <w:szCs w:val="32"/>
          <w:highlight w:val="none"/>
          <w:shd w:val="clear" w:fill="FFFFFF"/>
          <w:lang w:val="en-US" w:eastAsia="zh-CN" w:bidi="ar"/>
        </w:rPr>
      </w:pPr>
      <w:r>
        <w:rPr>
          <w:rFonts w:hint="default" w:ascii="Times New Roman" w:hAnsi="Times New Roman" w:eastAsia="仿宋_GB2312" w:cs="Times New Roman"/>
          <w:b w:val="0"/>
          <w:bCs w:val="0"/>
          <w:i w:val="0"/>
          <w:iCs w:val="0"/>
          <w:caps w:val="0"/>
          <w:color w:val="auto"/>
          <w:spacing w:val="0"/>
          <w:kern w:val="0"/>
          <w:sz w:val="32"/>
          <w:szCs w:val="32"/>
          <w:highlight w:val="none"/>
          <w:shd w:val="clear" w:fill="FFFFFF"/>
          <w:lang w:val="en-US" w:eastAsia="zh-CN" w:bidi="ar"/>
        </w:rPr>
        <w:t>茄子河区人民政府办公室关于印发〈新时代茄子河人才发展</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right="0" w:firstLine="0" w:firstLineChars="0"/>
        <w:jc w:val="both"/>
        <w:textAlignment w:val="bottom"/>
        <w:rPr>
          <w:rFonts w:hint="default" w:ascii="Times New Roman" w:hAnsi="Times New Roman" w:eastAsia="仿宋_GB2312" w:cs="Times New Roman"/>
          <w:b w:val="0"/>
          <w:bCs w:val="0"/>
          <w:i w:val="0"/>
          <w:iCs w:val="0"/>
          <w:caps w:val="0"/>
          <w:color w:val="auto"/>
          <w:spacing w:val="0"/>
          <w:kern w:val="0"/>
          <w:sz w:val="32"/>
          <w:szCs w:val="32"/>
          <w:highlight w:val="none"/>
          <w:shd w:val="clear" w:fill="FFFFFF"/>
          <w:lang w:val="en-US" w:eastAsia="zh-CN" w:bidi="ar"/>
        </w:rPr>
      </w:pPr>
      <w:r>
        <w:rPr>
          <w:rFonts w:hint="default" w:ascii="Times New Roman" w:hAnsi="Times New Roman" w:eastAsia="仿宋_GB2312" w:cs="Times New Roman"/>
          <w:b w:val="0"/>
          <w:bCs w:val="0"/>
          <w:i w:val="0"/>
          <w:iCs w:val="0"/>
          <w:caps w:val="0"/>
          <w:color w:val="auto"/>
          <w:spacing w:val="0"/>
          <w:kern w:val="0"/>
          <w:sz w:val="32"/>
          <w:szCs w:val="32"/>
          <w:highlight w:val="none"/>
          <w:shd w:val="clear" w:fill="FFFFFF"/>
          <w:lang w:val="en-US" w:eastAsia="zh-CN" w:bidi="ar"/>
        </w:rPr>
        <w:t>30条〉的通知》（办字〔2024〕1号）执行。</w:t>
      </w:r>
    </w:p>
    <w:p>
      <w:pPr>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pPr>
    </w:p>
    <w:sectPr>
      <w:pgSz w:w="11906" w:h="16838"/>
      <w:pgMar w:top="2098" w:right="1474" w:bottom="1984" w:left="1587" w:header="851" w:footer="141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82358"/>
    <w:multiLevelType w:val="singleLevel"/>
    <w:tmpl w:val="07682358"/>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F1487"/>
    <w:rsid w:val="035E2C21"/>
    <w:rsid w:val="0A8B2C71"/>
    <w:rsid w:val="1A965FC3"/>
    <w:rsid w:val="1BDC28C3"/>
    <w:rsid w:val="1FCD6C57"/>
    <w:rsid w:val="254718B6"/>
    <w:rsid w:val="26C64400"/>
    <w:rsid w:val="316B6FA3"/>
    <w:rsid w:val="737B36ED"/>
    <w:rsid w:val="73E942E0"/>
    <w:rsid w:val="7FBE3D4A"/>
    <w:rsid w:val="7FED6ABB"/>
    <w:rsid w:val="E9EF0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cs="Times New Roman"/>
      <w:sz w:val="24"/>
    </w:rPr>
  </w:style>
  <w:style w:type="paragraph" w:styleId="3">
    <w:name w:val="Body Text Indent"/>
    <w:basedOn w:val="1"/>
    <w:next w:val="1"/>
    <w:qFormat/>
    <w:uiPriority w:val="0"/>
    <w:pPr>
      <w:adjustRightInd w:val="0"/>
      <w:snapToGrid w:val="0"/>
      <w:spacing w:line="360" w:lineRule="auto"/>
      <w:ind w:firstLine="630" w:firstLineChars="225"/>
    </w:pPr>
    <w:rPr>
      <w:rFonts w:ascii="仿宋_GB2312" w:eastAsia="仿宋_GB2312"/>
      <w:sz w:val="2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列出段落1"/>
    <w:basedOn w:val="1"/>
    <w:qFormat/>
    <w:uiPriority w:val="0"/>
    <w:pPr>
      <w:ind w:firstLine="420" w:firstLineChars="200"/>
    </w:pPr>
    <w:rPr>
      <w:rFonts w:ascii="Calibri" w:hAnsi="Calibri" w:eastAsia="宋体" w:cs="Calibri"/>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2452</Words>
  <Characters>2518</Characters>
  <Lines>0</Lines>
  <Paragraphs>0</Paragraphs>
  <TotalTime>10</TotalTime>
  <ScaleCrop>false</ScaleCrop>
  <LinksUpToDate>false</LinksUpToDate>
  <CharactersWithSpaces>2524</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greatwall</cp:lastModifiedBy>
  <dcterms:modified xsi:type="dcterms:W3CDTF">2025-03-17T14:06:50Z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5343F2461EA649D488E6B725CF504CC1_13</vt:lpwstr>
  </property>
  <property fmtid="{D5CDD505-2E9C-101B-9397-08002B2CF9AE}" pid="4" name="KSOTemplateDocerSaveRecord">
    <vt:lpwstr>eyJoZGlkIjoiYjgyMGQ4ZTQ3MDczNjA1YmJjZGJhYWRiODYwZGVmN2UiLCJ1c2VySWQiOiI2OTgwOTIwMjMifQ==</vt:lpwstr>
  </property>
</Properties>
</file>