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E6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重庆市万州区分水镇人民政府</w:t>
      </w:r>
    </w:p>
    <w:p w14:paraId="4689CD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公开招聘非全日制公益性岗位公告</w:t>
      </w:r>
    </w:p>
    <w:p w14:paraId="76B60A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14:paraId="4B7BF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名。现将有关事项公告如下：</w:t>
      </w:r>
    </w:p>
    <w:p w14:paraId="523A86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一、招聘原则</w:t>
      </w:r>
    </w:p>
    <w:p w14:paraId="23B67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14:paraId="72F907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14:paraId="66691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名），公共环境卫生保洁岗负责分水镇</w:t>
      </w:r>
      <w:r>
        <w:rPr>
          <w:rFonts w:hint="eastAsia" w:ascii="Times New Roman" w:hAnsi="Times New Roman" w:eastAsia="方正仿宋_GBK" w:cs="Times New Roman"/>
          <w:sz w:val="32"/>
          <w:szCs w:val="32"/>
          <w:lang w:val="en-US" w:eastAsia="zh-CN"/>
        </w:rPr>
        <w:t>培文社区</w:t>
      </w:r>
      <w:r>
        <w:rPr>
          <w:rFonts w:hint="default" w:ascii="Times New Roman" w:hAnsi="Times New Roman" w:eastAsia="方正仿宋_GBK" w:cs="Times New Roman"/>
          <w:sz w:val="32"/>
          <w:szCs w:val="32"/>
        </w:rPr>
        <w:t>的环卫保洁工作。</w:t>
      </w:r>
    </w:p>
    <w:p w14:paraId="7B2D6C3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14:paraId="59C4A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（一）招聘对象</w:t>
      </w:r>
    </w:p>
    <w:p w14:paraId="2BE72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4050”人员、低保家庭人员、零就业家庭人员、残疾人、刑满释放人员、戒毒康复人员、去产能企业职工、退役军人，以及市政府确定的其他就业困难人员（符合上述条件且常住分水镇的脱贫人口优先）。</w:t>
      </w:r>
    </w:p>
    <w:p w14:paraId="7FA32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（二）招聘条件</w:t>
      </w:r>
    </w:p>
    <w:p w14:paraId="09AF4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14:paraId="009E3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（三）以下人员不纳入招聘范围：</w:t>
      </w:r>
    </w:p>
    <w:p w14:paraId="7B8E1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14:paraId="2308D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14:paraId="23A51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14:paraId="08DE2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14:paraId="3F5DD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14:paraId="7E49C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14:paraId="2F1A8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14:paraId="099D24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14:paraId="3D62E1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14:paraId="55B92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（一）报名</w:t>
      </w:r>
    </w:p>
    <w:p w14:paraId="369A7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14:paraId="7E387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日（上午9:00-11:00，下午14:00-17:00）。</w:t>
      </w:r>
    </w:p>
    <w:p w14:paraId="588C3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2.报名地点：分水镇便民服务中心。</w:t>
      </w:r>
    </w:p>
    <w:p w14:paraId="7C563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14:paraId="2D09D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14:paraId="38A1D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（二）资格审查</w:t>
      </w:r>
    </w:p>
    <w:p w14:paraId="4412A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14:paraId="12E07CD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14:paraId="2D283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14:paraId="3A64E1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14:paraId="50082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14:paraId="439F06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14:paraId="60EEE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经公示无异议，分水镇人民政府按照相关规定与聘用人员签订劳务协议，期限为1年。期限届满，根据工作需要、本人意向等，经协商一致可按规定续签，服务期限最长不超过3年。</w:t>
      </w:r>
    </w:p>
    <w:p w14:paraId="207EAE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14:paraId="2CFCC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按照相关文件要求，用人单位统一为拟聘用人员参加工伤保险，对不符合参加工伤保险条件的拟聘用人员，由用人单位统一购买意外伤害团体保险。非全日制公益岗位待遇以补贴方式发放，每月补贴金额为115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p>
    <w:p w14:paraId="49552E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九、其他</w:t>
      </w:r>
    </w:p>
    <w:p w14:paraId="5F4B6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14:paraId="2F91B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14:paraId="21548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14:paraId="7EA6C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14:paraId="38C0F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14:paraId="71550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righ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重庆市万州区分水镇人民政府</w:t>
      </w:r>
    </w:p>
    <w:p w14:paraId="7352E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right"/>
        <w:rPr>
          <w:rFonts w:hint="default" w:ascii="方正黑体_GBK" w:hAnsi="方正黑体_GBK" w:eastAsia="方正仿宋_GBK" w:cs="方正黑体_GBK"/>
          <w:i w:val="0"/>
          <w:iCs w:val="0"/>
          <w:caps w:val="0"/>
          <w:color w:val="333333"/>
          <w:spacing w:val="30"/>
          <w:sz w:val="24"/>
          <w:szCs w:val="24"/>
          <w:shd w:val="clear" w:fill="FFFFFF"/>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7DF02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3CC3C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7E76B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46D09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3AD49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5EA4B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14:paraId="4C852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r>
        <w:rPr>
          <w:rFonts w:hint="default" w:ascii="Times New Roman" w:hAnsi="Times New Roman" w:eastAsia="方正黑体_GBK" w:cs="Times New Roman"/>
          <w:i w:val="0"/>
          <w:iCs w:val="0"/>
          <w:caps w:val="0"/>
          <w:color w:val="333333"/>
          <w:spacing w:val="30"/>
          <w:sz w:val="32"/>
          <w:szCs w:val="32"/>
          <w:shd w:val="clear" w:fill="FFFFFF"/>
        </w:rPr>
        <w:t>附件</w:t>
      </w:r>
    </w:p>
    <w:p w14:paraId="68481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14:paraId="7F9DB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分水镇公益性岗位计划招聘表</w:t>
      </w:r>
    </w:p>
    <w:tbl>
      <w:tblPr>
        <w:tblStyle w:val="3"/>
        <w:tblW w:w="1006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0"/>
        <w:gridCol w:w="1067"/>
        <w:gridCol w:w="740"/>
        <w:gridCol w:w="1237"/>
        <w:gridCol w:w="1065"/>
        <w:gridCol w:w="1639"/>
        <w:gridCol w:w="1580"/>
        <w:gridCol w:w="2059"/>
      </w:tblGrid>
      <w:tr w14:paraId="6F1E1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14:paraId="1861F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A705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6940D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4384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02E53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BAF7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836E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用工</w:t>
            </w:r>
          </w:p>
          <w:p w14:paraId="4883C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411B6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工作要求</w:t>
            </w:r>
          </w:p>
        </w:tc>
        <w:tc>
          <w:tcPr>
            <w:tcW w:w="158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35B7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薪资待遇</w:t>
            </w:r>
          </w:p>
        </w:tc>
        <w:tc>
          <w:tcPr>
            <w:tcW w:w="2059" w:type="dxa"/>
            <w:tcBorders>
              <w:left w:val="single" w:color="auto" w:sz="6" w:space="0"/>
              <w:bottom w:val="single" w:color="auto" w:sz="6" w:space="0"/>
            </w:tcBorders>
            <w:shd w:val="clear" w:color="auto" w:fill="auto"/>
            <w:tcMar>
              <w:left w:w="101" w:type="dxa"/>
              <w:right w:w="101" w:type="dxa"/>
            </w:tcMar>
            <w:vAlign w:val="center"/>
          </w:tcPr>
          <w:p w14:paraId="49186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工作地点</w:t>
            </w:r>
          </w:p>
        </w:tc>
      </w:tr>
      <w:tr w14:paraId="59153F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680" w:type="dxa"/>
            <w:tcBorders>
              <w:top w:val="single" w:color="auto" w:sz="6" w:space="0"/>
              <w:right w:val="single" w:color="auto" w:sz="6" w:space="0"/>
            </w:tcBorders>
            <w:shd w:val="clear" w:color="auto" w:fill="auto"/>
            <w:tcMar>
              <w:left w:w="101" w:type="dxa"/>
              <w:right w:w="101" w:type="dxa"/>
            </w:tcMar>
            <w:vAlign w:val="center"/>
          </w:tcPr>
          <w:p w14:paraId="0EFB3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sz w:val="28"/>
                <w:szCs w:val="28"/>
              </w:rPr>
              <w:t>1</w:t>
            </w:r>
          </w:p>
        </w:tc>
        <w:tc>
          <w:tcPr>
            <w:tcW w:w="1067"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CF0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28"/>
                <w:szCs w:val="28"/>
                <w:lang w:val="en-US" w:eastAsia="zh-CN"/>
              </w:rPr>
              <w:t>保洁员</w:t>
            </w:r>
          </w:p>
        </w:tc>
        <w:tc>
          <w:tcPr>
            <w:tcW w:w="74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912C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eastAsiaTheme="minorEastAsia"/>
                <w:lang w:val="en-US" w:eastAsia="zh-CN"/>
              </w:rPr>
            </w:pPr>
            <w:r>
              <w:rPr>
                <w:rFonts w:hint="eastAsia"/>
                <w:sz w:val="28"/>
                <w:szCs w:val="28"/>
                <w:lang w:val="en-US" w:eastAsia="zh-CN"/>
              </w:rPr>
              <w:t>1</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DB7E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方正仿宋_GBK" w:hAnsi="方正仿宋_GBK" w:eastAsia="方正仿宋_GBK" w:cs="方正仿宋_GBK"/>
                <w:sz w:val="28"/>
                <w:szCs w:val="28"/>
                <w:lang w:eastAsia="zh-CN"/>
              </w:rPr>
              <w:t>脱贫人口</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F311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28"/>
                <w:szCs w:val="28"/>
                <w:lang w:val="en-US" w:eastAsia="zh-CN"/>
              </w:rPr>
              <w:t>非</w:t>
            </w:r>
            <w:r>
              <w:rPr>
                <w:rFonts w:hint="default" w:ascii="方正仿宋_GBK" w:hAnsi="方正仿宋_GBK" w:eastAsia="方正仿宋_GBK" w:cs="方正仿宋_GBK"/>
                <w:sz w:val="28"/>
                <w:szCs w:val="28"/>
              </w:rPr>
              <w:t>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1F0E4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default" w:ascii="方正仿宋_GBK" w:hAnsi="方正仿宋_GBK" w:eastAsia="方正仿宋_GBK" w:cs="方正仿宋_GBK"/>
                <w:sz w:val="28"/>
                <w:szCs w:val="28"/>
              </w:rPr>
              <w:t>完成指定区域保洁工作</w:t>
            </w:r>
          </w:p>
        </w:tc>
        <w:tc>
          <w:tcPr>
            <w:tcW w:w="158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5585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Times New Roman" w:hAnsi="Times New Roman" w:eastAsia="方正仿宋_GBK" w:cs="Times New Roman"/>
                <w:sz w:val="28"/>
                <w:szCs w:val="28"/>
                <w:lang w:val="en-US" w:eastAsia="zh-CN"/>
              </w:rPr>
              <w:t>1150</w:t>
            </w:r>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2059" w:type="dxa"/>
            <w:tcBorders>
              <w:top w:val="single" w:color="auto" w:sz="6" w:space="0"/>
              <w:left w:val="single" w:color="auto" w:sz="6" w:space="0"/>
            </w:tcBorders>
            <w:shd w:val="clear" w:color="auto" w:fill="auto"/>
            <w:tcMar>
              <w:left w:w="101" w:type="dxa"/>
              <w:right w:w="101" w:type="dxa"/>
            </w:tcMar>
            <w:vAlign w:val="center"/>
          </w:tcPr>
          <w:p w14:paraId="673CB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vertAlign w:val="subscript"/>
                <w:lang w:val="en-US" w:eastAsia="zh-CN"/>
              </w:rPr>
            </w:pPr>
            <w:r>
              <w:rPr>
                <w:rFonts w:hint="eastAsia" w:ascii="方正仿宋_GBK" w:hAnsi="方正仿宋_GBK" w:eastAsia="方正仿宋_GBK" w:cs="方正仿宋_GBK"/>
                <w:sz w:val="28"/>
                <w:szCs w:val="28"/>
                <w:lang w:val="en-US" w:eastAsia="zh-CN"/>
              </w:rPr>
              <w:t>培</w:t>
            </w:r>
            <w:bookmarkStart w:id="0" w:name="_GoBack"/>
            <w:bookmarkEnd w:id="0"/>
            <w:r>
              <w:rPr>
                <w:rFonts w:hint="eastAsia" w:ascii="方正仿宋_GBK" w:hAnsi="方正仿宋_GBK" w:eastAsia="方正仿宋_GBK" w:cs="方正仿宋_GBK"/>
                <w:sz w:val="28"/>
                <w:szCs w:val="28"/>
                <w:lang w:val="en-US" w:eastAsia="zh-CN"/>
              </w:rPr>
              <w:t>文社区</w:t>
            </w:r>
          </w:p>
        </w:tc>
      </w:tr>
    </w:tbl>
    <w:p w14:paraId="176522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B6BC1"/>
    <w:rsid w:val="194C4898"/>
    <w:rsid w:val="1C0D0D34"/>
    <w:rsid w:val="301C3D67"/>
    <w:rsid w:val="34EC5646"/>
    <w:rsid w:val="47C8071C"/>
    <w:rsid w:val="7476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1190</Words>
  <Characters>1264</Characters>
  <Lines>0</Lines>
  <Paragraphs>0</Paragraphs>
  <TotalTime>134</TotalTime>
  <ScaleCrop>false</ScaleCrop>
  <LinksUpToDate>false</LinksUpToDate>
  <CharactersWithSpaces>1310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2025-03-05T07:20:00Z</dcterms:created>
  <dc:creator>Administrator</dc:creator>
  <cp:lastModifiedBy>隔壁Drew大叔</cp:lastModifiedBy>
  <cp:lastPrinted>2025-03-17T03:46:00Z</cp:lastPrinted>
  <dcterms:modified xsi:type="dcterms:W3CDTF">2025-03-17T06:20:10Z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KSOTemplateDocerSaveRecord">
    <vt:lpwstr>eyJoZGlkIjoiNDk3MTI1ZDI2NDhkYmJlOWYyMWFlNzQ3ZTFlYjY1Y2YifQ==</vt:lpwstr>
  </property>
  <property fmtid="{D5CDD505-2E9C-101B-9397-08002B2CF9AE}" pid="4" name="ICV">
    <vt:lpwstr>C753D09114DC440A8A80EC3D34BF2B98_12</vt:lpwstr>
  </property>
</Properties>
</file>