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1141F7">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4"/>
          <w:szCs w:val="44"/>
        </w:rPr>
      </w:pPr>
    </w:p>
    <w:p w14:paraId="075B2AD0">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rPr>
        <w:t>202</w:t>
      </w:r>
      <w:r>
        <w:rPr>
          <w:rFonts w:hint="eastAsia" w:ascii="方正小标宋_GBK" w:hAnsi="方正小标宋_GBK" w:eastAsia="方正小标宋_GBK" w:cs="方正小标宋_GBK"/>
          <w:sz w:val="44"/>
          <w:szCs w:val="44"/>
          <w:lang w:val="en-US" w:eastAsia="zh-CN"/>
        </w:rPr>
        <w:t>5</w:t>
      </w:r>
      <w:r>
        <w:rPr>
          <w:rFonts w:hint="eastAsia" w:ascii="方正小标宋_GBK" w:hAnsi="方正小标宋_GBK" w:eastAsia="方正小标宋_GBK" w:cs="方正小标宋_GBK"/>
          <w:sz w:val="44"/>
          <w:szCs w:val="44"/>
        </w:rPr>
        <w:t>年龙江县“丰</w:t>
      </w:r>
      <w:bookmarkStart w:id="0" w:name="_GoBack"/>
      <w:bookmarkEnd w:id="0"/>
      <w:r>
        <w:rPr>
          <w:rFonts w:hint="eastAsia" w:ascii="方正小标宋_GBK" w:hAnsi="方正小标宋_GBK" w:eastAsia="方正小标宋_GBK" w:cs="方正小标宋_GBK"/>
          <w:sz w:val="44"/>
          <w:szCs w:val="44"/>
        </w:rPr>
        <w:t>羽计划”人才选聘公告</w:t>
      </w:r>
    </w:p>
    <w:p w14:paraId="46DD74E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p w14:paraId="3630D47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按照黑龙江省委组织部及齐齐哈尔市人才办关于“市委书记进校园”引才活动部署，龙江县计划实施重点产业人才引进“丰羽计划”，现</w:t>
      </w:r>
      <w:r>
        <w:rPr>
          <w:rFonts w:hint="eastAsia" w:ascii="仿宋_GB2312" w:hAnsi="仿宋_GB2312" w:eastAsia="仿宋_GB2312" w:cs="仿宋_GB2312"/>
          <w:sz w:val="32"/>
          <w:szCs w:val="32"/>
        </w:rPr>
        <w:t>将</w:t>
      </w:r>
      <w:r>
        <w:rPr>
          <w:rFonts w:hint="eastAsia" w:ascii="仿宋_GB2312" w:hAnsi="仿宋_GB2312" w:eastAsia="仿宋_GB2312" w:cs="仿宋_GB2312"/>
          <w:sz w:val="32"/>
          <w:szCs w:val="32"/>
          <w:lang w:val="en-US" w:eastAsia="zh-CN"/>
        </w:rPr>
        <w:t>2025年“丰羽计划”选聘工作</w:t>
      </w:r>
      <w:r>
        <w:rPr>
          <w:rFonts w:hint="eastAsia" w:ascii="仿宋_GB2312" w:hAnsi="仿宋_GB2312" w:eastAsia="仿宋_GB2312" w:cs="仿宋_GB2312"/>
          <w:sz w:val="32"/>
          <w:szCs w:val="32"/>
        </w:rPr>
        <w:t>具体事宜公布如下：</w:t>
      </w:r>
    </w:p>
    <w:p w14:paraId="34223F8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一、引进数量</w:t>
      </w:r>
    </w:p>
    <w:p w14:paraId="1DD2D21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引进</w:t>
      </w:r>
      <w:r>
        <w:rPr>
          <w:rFonts w:hint="eastAsia" w:ascii="仿宋_GB2312" w:hAnsi="仿宋_GB2312" w:eastAsia="仿宋_GB2312" w:cs="仿宋_GB2312"/>
          <w:sz w:val="32"/>
          <w:szCs w:val="32"/>
          <w:lang w:eastAsia="zh-CN"/>
        </w:rPr>
        <w:t>应</w:t>
      </w:r>
      <w:r>
        <w:rPr>
          <w:rFonts w:hint="eastAsia" w:ascii="仿宋_GB2312" w:hAnsi="仿宋_GB2312" w:eastAsia="仿宋_GB2312" w:cs="仿宋_GB2312"/>
          <w:sz w:val="32"/>
          <w:szCs w:val="32"/>
        </w:rPr>
        <w:t>往届优秀高校毕业生</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名。</w:t>
      </w:r>
    </w:p>
    <w:p w14:paraId="142BBFF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二、引进方式</w:t>
      </w:r>
    </w:p>
    <w:p w14:paraId="037535D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以财政全额拨款事业编制薪资待遇为主要招引要素，按照“事业引进，企业使用”</w:t>
      </w:r>
      <w:r>
        <w:rPr>
          <w:rFonts w:hint="eastAsia" w:ascii="仿宋_GB2312" w:hAnsi="仿宋_GB2312" w:eastAsia="仿宋_GB2312" w:cs="仿宋_GB2312"/>
          <w:sz w:val="32"/>
          <w:szCs w:val="32"/>
          <w:lang w:eastAsia="zh-CN"/>
        </w:rPr>
        <w:t>的</w:t>
      </w:r>
      <w:r>
        <w:rPr>
          <w:rFonts w:hint="eastAsia" w:ascii="仿宋_GB2312" w:hAnsi="仿宋_GB2312" w:eastAsia="仿宋_GB2312" w:cs="仿宋_GB2312"/>
          <w:sz w:val="32"/>
          <w:szCs w:val="32"/>
        </w:rPr>
        <w:t>思路，</w:t>
      </w:r>
      <w:r>
        <w:rPr>
          <w:rFonts w:hint="eastAsia" w:ascii="仿宋_GB2312" w:hAnsi="仿宋_GB2312" w:eastAsia="仿宋_GB2312" w:cs="仿宋_GB2312"/>
          <w:sz w:val="32"/>
          <w:szCs w:val="32"/>
          <w:lang w:val="en-US" w:eastAsia="zh-CN"/>
        </w:rPr>
        <w:t>选聘</w:t>
      </w:r>
      <w:r>
        <w:rPr>
          <w:rFonts w:hint="eastAsia" w:ascii="仿宋_GB2312" w:hAnsi="仿宋_GB2312" w:eastAsia="仿宋_GB2312" w:cs="仿宋_GB2312"/>
          <w:sz w:val="32"/>
          <w:szCs w:val="32"/>
        </w:rPr>
        <w:t>领导小组组织相关企业采取市场化方式引进急需人才。引进人才在企业服务5年，5年期满，服务企业业绩考核合格的，可选择放弃编制留在企业服务，或选择编制回到事业单位工作，编制落入事业单位，事业单位无空编的情况下，落入机构编制周转池。</w:t>
      </w:r>
    </w:p>
    <w:p w14:paraId="3ADDBA6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三、引进条件</w:t>
      </w:r>
    </w:p>
    <w:p w14:paraId="79C86F96">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（一）选聘人员应具备以下资格条件</w:t>
      </w:r>
    </w:p>
    <w:p w14:paraId="101750C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1.普通全日制</w:t>
      </w:r>
      <w:r>
        <w:rPr>
          <w:rFonts w:hint="eastAsia" w:ascii="仿宋_GB2312" w:hAnsi="仿宋_GB2312" w:eastAsia="仿宋_GB2312" w:cs="仿宋_GB2312"/>
          <w:sz w:val="32"/>
          <w:szCs w:val="32"/>
          <w:lang w:eastAsia="zh-CN"/>
        </w:rPr>
        <w:t>本科</w:t>
      </w:r>
      <w:r>
        <w:rPr>
          <w:rFonts w:hint="eastAsia" w:ascii="仿宋_GB2312" w:hAnsi="仿宋_GB2312" w:eastAsia="仿宋_GB2312" w:cs="仿宋_GB2312"/>
          <w:sz w:val="32"/>
          <w:szCs w:val="32"/>
        </w:rPr>
        <w:t>及以上学历，符合岗位所需专业</w:t>
      </w:r>
      <w:r>
        <w:rPr>
          <w:rFonts w:hint="eastAsia" w:ascii="仿宋_GB2312" w:hAnsi="仿宋_GB2312" w:eastAsia="仿宋_GB2312" w:cs="仿宋_GB2312"/>
          <w:sz w:val="32"/>
          <w:szCs w:val="32"/>
          <w:lang w:eastAsia="zh-CN"/>
        </w:rPr>
        <w:t>；</w:t>
      </w:r>
    </w:p>
    <w:p w14:paraId="76D6219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sz w:val="32"/>
          <w:szCs w:val="32"/>
          <w:highlight w:val="none"/>
        </w:rPr>
        <w:t>2.本科学历毕业生须在199</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月（含）以后出生，研究生学历毕业生须在19</w:t>
      </w:r>
      <w:r>
        <w:rPr>
          <w:rFonts w:hint="eastAsia" w:ascii="仿宋_GB2312" w:hAnsi="仿宋_GB2312" w:eastAsia="仿宋_GB2312" w:cs="仿宋_GB2312"/>
          <w:sz w:val="32"/>
          <w:szCs w:val="32"/>
          <w:highlight w:val="none"/>
          <w:lang w:val="en-US" w:eastAsia="zh-CN"/>
        </w:rPr>
        <w:t>89</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月（含）以后出生；全日制博士研究生和副高级以上专业技术人才年龄可适当放宽</w:t>
      </w:r>
      <w:r>
        <w:rPr>
          <w:rFonts w:hint="eastAsia" w:ascii="仿宋_GB2312" w:hAnsi="仿宋_GB2312" w:eastAsia="仿宋_GB2312" w:cs="仿宋_GB2312"/>
          <w:sz w:val="32"/>
          <w:szCs w:val="32"/>
          <w:highlight w:val="none"/>
          <w:lang w:eastAsia="zh-CN"/>
        </w:rPr>
        <w:t>；</w:t>
      </w:r>
    </w:p>
    <w:p w14:paraId="741F5B9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3.具体岗位名称及专业要求详见《202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年龙江县“丰羽计划”人才选聘岗位需求一览表》（附件2）</w:t>
      </w:r>
      <w:r>
        <w:rPr>
          <w:rFonts w:hint="eastAsia" w:ascii="仿宋_GB2312" w:hAnsi="仿宋_GB2312" w:eastAsia="仿宋_GB2312" w:cs="仿宋_GB2312"/>
          <w:sz w:val="32"/>
          <w:szCs w:val="32"/>
          <w:lang w:eastAsia="zh-CN"/>
        </w:rPr>
        <w:t>。</w:t>
      </w:r>
    </w:p>
    <w:p w14:paraId="2DA10A6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sz w:val="32"/>
          <w:szCs w:val="32"/>
        </w:rPr>
      </w:pPr>
      <w:r>
        <w:rPr>
          <w:rFonts w:hint="eastAsia" w:ascii="楷体_GB2312" w:hAnsi="楷体_GB2312" w:eastAsia="楷体_GB2312" w:cs="楷体_GB2312"/>
          <w:b/>
          <w:bCs/>
          <w:sz w:val="32"/>
          <w:szCs w:val="32"/>
        </w:rPr>
        <w:t>（二）有以下情形之一的人员不得报名</w:t>
      </w:r>
    </w:p>
    <w:p w14:paraId="589E98C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1.曾因犯罪受过刑事处罚的人员和曾被开除公职的人员、受到党纪政纪处分期限未满或者正在接受纪律审查的人员、处于刑事处罚期间或者正在接受司法调查尚未做出结论的人员；</w:t>
      </w:r>
    </w:p>
    <w:p w14:paraId="7B3C9F0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2.在职人员所在单位或单位主管部门不同意报考的；</w:t>
      </w:r>
    </w:p>
    <w:p w14:paraId="286F1DB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3.在公务员招考和事业单位公开招聘等各级各类考试中被认定有舞弊等严重违纪行为并在禁考期限内的人员；</w:t>
      </w:r>
    </w:p>
    <w:p w14:paraId="4816DB4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rPr>
        <w:t>4.截至报名结束时，已被齐齐哈尔市及所属县（市）区</w:t>
      </w:r>
      <w:r>
        <w:rPr>
          <w:rFonts w:hint="eastAsia" w:ascii="仿宋_GB2312" w:hAnsi="仿宋_GB2312" w:eastAsia="仿宋_GB2312" w:cs="仿宋_GB2312"/>
          <w:sz w:val="32"/>
          <w:szCs w:val="32"/>
          <w:highlight w:val="none"/>
        </w:rPr>
        <w:t>机关或事业单位正式录（聘）用的；</w:t>
      </w:r>
    </w:p>
    <w:p w14:paraId="6423865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5.构成回避关系的，按照法律法规规定不得聘用的其他情形人员；</w:t>
      </w:r>
    </w:p>
    <w:p w14:paraId="2E5C34D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6.招聘企业或集团所在岗位</w:t>
      </w:r>
      <w:r>
        <w:rPr>
          <w:rFonts w:hint="eastAsia" w:ascii="仿宋_GB2312" w:hAnsi="仿宋_GB2312" w:eastAsia="仿宋_GB2312" w:cs="仿宋_GB2312"/>
          <w:sz w:val="32"/>
          <w:szCs w:val="32"/>
          <w:highlight w:val="none"/>
          <w:lang w:eastAsia="zh-CN"/>
        </w:rPr>
        <w:t>的</w:t>
      </w:r>
      <w:r>
        <w:rPr>
          <w:rFonts w:hint="eastAsia" w:ascii="仿宋_GB2312" w:hAnsi="仿宋_GB2312" w:eastAsia="仿宋_GB2312" w:cs="仿宋_GB2312"/>
          <w:sz w:val="32"/>
          <w:szCs w:val="32"/>
          <w:highlight w:val="none"/>
        </w:rPr>
        <w:t>所有员工。</w:t>
      </w:r>
    </w:p>
    <w:p w14:paraId="707722D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highlight w:val="none"/>
        </w:rPr>
      </w:pPr>
      <w:r>
        <w:rPr>
          <w:rFonts w:hint="eastAsia" w:ascii="黑体" w:hAnsi="黑体" w:eastAsia="黑体" w:cs="黑体"/>
          <w:sz w:val="32"/>
          <w:szCs w:val="32"/>
          <w:highlight w:val="none"/>
        </w:rPr>
        <w:t>四、报名和录用</w:t>
      </w:r>
    </w:p>
    <w:p w14:paraId="3AB1D551">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楷体_GB2312" w:hAnsi="楷体_GB2312" w:eastAsia="楷体_GB2312" w:cs="楷体_GB2312"/>
          <w:b/>
          <w:bCs/>
          <w:sz w:val="32"/>
          <w:szCs w:val="32"/>
          <w:highlight w:val="none"/>
        </w:rPr>
      </w:pPr>
      <w:r>
        <w:rPr>
          <w:rFonts w:hint="eastAsia" w:ascii="楷体_GB2312" w:hAnsi="楷体_GB2312" w:eastAsia="楷体_GB2312" w:cs="楷体_GB2312"/>
          <w:b/>
          <w:bCs/>
          <w:sz w:val="32"/>
          <w:szCs w:val="32"/>
          <w:highlight w:val="none"/>
        </w:rPr>
        <w:t>（一）网上报名</w:t>
      </w:r>
    </w:p>
    <w:p w14:paraId="677A912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报名时间：202</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14</w:t>
      </w:r>
      <w:r>
        <w:rPr>
          <w:rFonts w:hint="eastAsia" w:ascii="仿宋_GB2312" w:hAnsi="仿宋_GB2312" w:eastAsia="仿宋_GB2312" w:cs="仿宋_GB2312"/>
          <w:sz w:val="32"/>
          <w:szCs w:val="32"/>
          <w:highlight w:val="none"/>
        </w:rPr>
        <w:t>日至202</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4</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24</w:t>
      </w:r>
      <w:r>
        <w:rPr>
          <w:rFonts w:hint="eastAsia" w:ascii="仿宋_GB2312" w:hAnsi="仿宋_GB2312" w:eastAsia="仿宋_GB2312" w:cs="仿宋_GB2312"/>
          <w:sz w:val="32"/>
          <w:szCs w:val="32"/>
          <w:highlight w:val="none"/>
        </w:rPr>
        <w:t>日</w:t>
      </w:r>
      <w:r>
        <w:rPr>
          <w:rFonts w:hint="eastAsia" w:ascii="仿宋_GB2312" w:hAnsi="仿宋_GB2312" w:eastAsia="仿宋_GB2312" w:cs="仿宋_GB2312"/>
          <w:sz w:val="32"/>
          <w:szCs w:val="32"/>
          <w:highlight w:val="none"/>
          <w:lang w:val="en-US" w:eastAsia="zh-CN"/>
        </w:rPr>
        <w:t>17</w:t>
      </w:r>
      <w:r>
        <w:rPr>
          <w:rFonts w:hint="eastAsia" w:ascii="仿宋_GB2312" w:hAnsi="仿宋_GB2312" w:eastAsia="仿宋_GB2312" w:cs="仿宋_GB2312"/>
          <w:sz w:val="32"/>
          <w:szCs w:val="32"/>
          <w:highlight w:val="none"/>
        </w:rPr>
        <w:t>时（以邮箱系统接收邮件显示时间为准，逾期不予受理）。</w:t>
      </w:r>
    </w:p>
    <w:p w14:paraId="66CA284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报名邮箱：</w:t>
      </w:r>
      <w:r>
        <w:rPr>
          <w:rFonts w:hint="eastAsia" w:ascii="仿宋_GB2312" w:hAnsi="仿宋_GB2312" w:eastAsia="仿宋_GB2312" w:cs="仿宋_GB2312"/>
          <w:sz w:val="32"/>
          <w:szCs w:val="32"/>
          <w:highlight w:val="none"/>
          <w:lang w:val="en-US" w:eastAsia="zh-CN"/>
        </w:rPr>
        <w:t>l</w:t>
      </w:r>
      <w:r>
        <w:rPr>
          <w:rFonts w:hint="eastAsia" w:ascii="仿宋_GB2312" w:hAnsi="仿宋_GB2312" w:eastAsia="仿宋_GB2312" w:cs="仿宋_GB2312"/>
          <w:sz w:val="32"/>
          <w:szCs w:val="32"/>
          <w:highlight w:val="none"/>
        </w:rPr>
        <w:t>jzzbrcb@163.com。</w:t>
      </w:r>
    </w:p>
    <w:p w14:paraId="04280FD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highlight w:val="none"/>
        </w:rPr>
        <w:t>报考人员需登录“齐齐哈尔人才网”或“龙江县人才”</w:t>
      </w:r>
      <w:r>
        <w:rPr>
          <w:rFonts w:hint="eastAsia" w:ascii="仿宋_GB2312" w:hAnsi="仿宋_GB2312" w:eastAsia="仿宋_GB2312" w:cs="仿宋_GB2312"/>
          <w:sz w:val="32"/>
          <w:szCs w:val="32"/>
        </w:rPr>
        <w:t>微信公众号，仔细阅读《选聘公告》，下载并如实填写《龙江县“丰羽计划”人才选聘报名登记表》(附件1）。</w:t>
      </w:r>
    </w:p>
    <w:p w14:paraId="5E0DD1C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报名所需材料：</w:t>
      </w:r>
    </w:p>
    <w:p w14:paraId="4C223502">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应届考生：</w:t>
      </w:r>
      <w:r>
        <w:rPr>
          <w:rFonts w:hint="eastAsia" w:ascii="仿宋_GB2312" w:hAnsi="仿宋_GB2312" w:eastAsia="仿宋_GB2312" w:cs="仿宋_GB2312"/>
          <w:sz w:val="32"/>
          <w:szCs w:val="32"/>
        </w:rPr>
        <w:t>身份证、教育部学籍在线验证报告、高考录取三联单（即新生录取名册）、奖励证明（证书亦可）、学生干部证明、党员证明、报考诚信承诺书</w:t>
      </w: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、预毕业证明（后附模板）等。</w:t>
      </w:r>
    </w:p>
    <w:p w14:paraId="2F9BBCF4">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往届考生：</w:t>
      </w:r>
      <w:r>
        <w:rPr>
          <w:rFonts w:hint="eastAsia" w:ascii="仿宋_GB2312" w:hAnsi="仿宋_GB2312" w:eastAsia="仿宋_GB2312" w:cs="仿宋_GB2312"/>
          <w:sz w:val="32"/>
          <w:szCs w:val="32"/>
        </w:rPr>
        <w:t>身份证、毕业证、学位证、教育部学历证书电子注册备案表、工作经历证明（每一段工作经历、参军入伍经历证明）、单位同意报考证明或离职证明（未就业不需提供）、高考录取三联单（即新生录取名册）、奖励证明（证书亦可）、学生干部证明、党员证明、报考诚信承诺书（</w:t>
      </w: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3</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等。</w:t>
      </w:r>
    </w:p>
    <w:p w14:paraId="3C395B5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硕士研究生需同时上传本科阶段相应证明材料。海外留学生中的往届毕业生需同时提供教育部留学服务中心出具的学历认证，应届生需出具相关学历证明。</w:t>
      </w:r>
    </w:p>
    <w:p w14:paraId="56F61EA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（二）资格审查</w:t>
      </w:r>
      <w:r>
        <w:rPr>
          <w:rFonts w:hint="eastAsia" w:ascii="楷体_GB2312" w:hAnsi="楷体_GB2312" w:eastAsia="楷体_GB2312" w:cs="楷体_GB2312"/>
          <w:b w:val="0"/>
          <w:bCs w:val="0"/>
          <w:sz w:val="32"/>
          <w:szCs w:val="32"/>
        </w:rPr>
        <w:t>。</w:t>
      </w:r>
      <w:r>
        <w:rPr>
          <w:rFonts w:hint="eastAsia" w:ascii="仿宋_GB2312" w:hAnsi="仿宋_GB2312" w:eastAsia="仿宋_GB2312" w:cs="仿宋_GB2312"/>
          <w:sz w:val="32"/>
          <w:szCs w:val="32"/>
        </w:rPr>
        <w:t>线上报名材料提交后，进行资格审查，审核结果通过邮箱回复。</w:t>
      </w:r>
    </w:p>
    <w:p w14:paraId="6A2E975A">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（三）</w:t>
      </w:r>
      <w:r>
        <w:rPr>
          <w:rFonts w:hint="eastAsia" w:ascii="楷体_GB2312" w:hAnsi="楷体_GB2312" w:eastAsia="楷体_GB2312" w:cs="楷体_GB2312"/>
          <w:b/>
          <w:bCs/>
          <w:sz w:val="32"/>
          <w:szCs w:val="32"/>
          <w:lang w:eastAsia="zh-CN"/>
        </w:rPr>
        <w:t>择优</w:t>
      </w:r>
      <w:r>
        <w:rPr>
          <w:rFonts w:hint="eastAsia" w:ascii="楷体_GB2312" w:hAnsi="楷体_GB2312" w:eastAsia="楷体_GB2312" w:cs="楷体_GB2312"/>
          <w:b/>
          <w:bCs/>
          <w:sz w:val="32"/>
          <w:szCs w:val="32"/>
        </w:rPr>
        <w:t>面谈</w:t>
      </w:r>
      <w:r>
        <w:rPr>
          <w:rFonts w:hint="eastAsia" w:ascii="仿宋_GB2312" w:hAnsi="仿宋_GB2312" w:eastAsia="仿宋_GB2312" w:cs="仿宋_GB2312"/>
          <w:sz w:val="32"/>
          <w:szCs w:val="32"/>
        </w:rPr>
        <w:t>。根据报名考生情况，择优进行面谈。具体时间、地点另行通知。</w:t>
      </w:r>
    </w:p>
    <w:p w14:paraId="74F90B6B">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rPr>
        <w:t>（四）组织考察</w:t>
      </w:r>
      <w:r>
        <w:rPr>
          <w:rFonts w:hint="eastAsia" w:ascii="仿宋_GB2312" w:hAnsi="仿宋_GB2312" w:eastAsia="仿宋_GB2312" w:cs="仿宋_GB2312"/>
          <w:sz w:val="32"/>
          <w:szCs w:val="32"/>
        </w:rPr>
        <w:t>。采取等额考察的方式进行考察，审查考生档案。深入了解考生的专业能力、成长经历、德才素质和学习工作期间表现等情况。</w:t>
      </w:r>
    </w:p>
    <w:p w14:paraId="2419DDB5">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b/>
          <w:bCs/>
          <w:sz w:val="32"/>
          <w:szCs w:val="32"/>
        </w:rPr>
        <w:t>（五）体检</w:t>
      </w:r>
      <w:r>
        <w:rPr>
          <w:rFonts w:hint="eastAsia" w:ascii="楷体_GB2312" w:hAnsi="楷体_GB2312" w:eastAsia="楷体_GB2312" w:cs="楷体_GB2312"/>
          <w:b/>
          <w:bCs/>
          <w:sz w:val="32"/>
          <w:szCs w:val="32"/>
          <w:lang w:eastAsia="zh-CN"/>
        </w:rPr>
        <w:t>。</w:t>
      </w:r>
      <w:r>
        <w:rPr>
          <w:rFonts w:hint="eastAsia" w:ascii="仿宋_GB2312" w:hAnsi="仿宋_GB2312" w:eastAsia="仿宋_GB2312" w:cs="仿宋_GB2312"/>
          <w:sz w:val="32"/>
          <w:szCs w:val="32"/>
          <w:lang w:eastAsia="zh-CN"/>
        </w:rPr>
        <w:t>对拟聘用人员组织体检，体检标准参照《国家公务员录用体检通用标准》执行。体检不合格者不予聘用。</w:t>
      </w:r>
    </w:p>
    <w:p w14:paraId="42454666">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eastAsia="zh-CN"/>
        </w:rPr>
        <w:t>（六）公示。</w:t>
      </w:r>
      <w:r>
        <w:rPr>
          <w:rFonts w:hint="eastAsia" w:ascii="仿宋_GB2312" w:hAnsi="仿宋_GB2312" w:eastAsia="仿宋_GB2312" w:cs="仿宋_GB2312"/>
          <w:sz w:val="32"/>
          <w:szCs w:val="32"/>
        </w:rPr>
        <w:t>体检合格人员</w:t>
      </w:r>
      <w:r>
        <w:rPr>
          <w:rFonts w:hint="eastAsia" w:ascii="仿宋_GB2312" w:hAnsi="仿宋_GB2312" w:eastAsia="仿宋_GB2312" w:cs="仿宋_GB2312"/>
          <w:sz w:val="32"/>
          <w:szCs w:val="32"/>
          <w:lang w:eastAsia="zh-CN"/>
        </w:rPr>
        <w:t>统一时间</w:t>
      </w:r>
      <w:r>
        <w:rPr>
          <w:rFonts w:hint="eastAsia" w:ascii="仿宋_GB2312" w:hAnsi="仿宋_GB2312" w:eastAsia="仿宋_GB2312" w:cs="仿宋_GB2312"/>
          <w:sz w:val="32"/>
          <w:szCs w:val="32"/>
        </w:rPr>
        <w:t>进行公示，公示期间，对反映有严重问题并查有实据的，取消资格。拟聘用人选自愿放弃的，须在公示前提出。公示之后放弃的，将记入拟聘用人选诚信档案。</w:t>
      </w:r>
    </w:p>
    <w:p w14:paraId="6043C8FF">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bCs/>
          <w:sz w:val="32"/>
          <w:szCs w:val="32"/>
          <w:lang w:eastAsia="zh-CN"/>
        </w:rPr>
        <w:t>（七）聘用。</w:t>
      </w:r>
      <w:r>
        <w:rPr>
          <w:rFonts w:hint="eastAsia" w:ascii="仿宋_GB2312" w:hAnsi="仿宋_GB2312" w:eastAsia="仿宋_GB2312" w:cs="仿宋_GB2312"/>
          <w:sz w:val="32"/>
          <w:szCs w:val="32"/>
        </w:rPr>
        <w:t>公示期满，对没有问题或反映问题不影响聘用的，由企业与拟聘人员签订劳动合同，县人才发展与服务中心与拟聘用人员签订《就业协议书》，约定岗位职责、工作期限、工资待遇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以及需要约定的相关事宜。</w:t>
      </w:r>
    </w:p>
    <w:p w14:paraId="3938772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五、管理服务</w:t>
      </w:r>
    </w:p>
    <w:p w14:paraId="2FC2E95F">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（一）经企业聘用的，可按照《龙江县人才公寓使用管理实施细则》规定，符合入住条件可申请人才公寓，享受入住人才公寓待遇。</w:t>
      </w:r>
    </w:p>
    <w:p w14:paraId="4BB717CB">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在企业服务期内，因企业经营管理问题导致引进人才无法继续开展工作的，由企业、企业主管部门、县人才发展与服务中心等单位协商处理。引进人才在工作中违反企业劳动就业协议或单方解除劳动合同的，县人才发展与服务中心将解除就业协议及事业编制（周转编）。</w:t>
      </w:r>
    </w:p>
    <w:p w14:paraId="2E367050">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（三）在企业服务期间，引进人才的日常管理以企业为主，同时由企业主管部门按程序对其进行年度考核，结果报县人才发展与服务中心备案，对年度考核不合格者，解除就业协议及事业编制（周转编）。</w:t>
      </w:r>
    </w:p>
    <w:p w14:paraId="7DC00D2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在企业服务期满后，对引进人才进行综合考核，结合其在企业工作期间业绩表现及年度考核等情况，确定考核档次。考核结果达到合格以上档次的，可根据本人意愿和岗位需求安排到事业单位工作，落实事业编制（如果引进人才所承担项目或从事工作未结束的，经三方协商一致可以继续在企业服务）</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也可放弃事业编制，</w:t>
      </w:r>
      <w:r>
        <w:rPr>
          <w:rFonts w:hint="eastAsia" w:ascii="仿宋_GB2312" w:hAnsi="仿宋_GB2312" w:eastAsia="仿宋_GB2312" w:cs="仿宋_GB2312"/>
          <w:sz w:val="32"/>
          <w:szCs w:val="32"/>
          <w:lang w:eastAsia="zh-CN"/>
        </w:rPr>
        <w:t>一直</w:t>
      </w:r>
      <w:r>
        <w:rPr>
          <w:rFonts w:hint="eastAsia" w:ascii="仿宋_GB2312" w:hAnsi="仿宋_GB2312" w:eastAsia="仿宋_GB2312" w:cs="仿宋_GB2312"/>
          <w:sz w:val="32"/>
          <w:szCs w:val="32"/>
        </w:rPr>
        <w:t>留在企业工作，由县人才发展与服务中心协助企业办理相关手续。</w:t>
      </w:r>
    </w:p>
    <w:p w14:paraId="5B4D0DD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六、薪资待遇</w:t>
      </w:r>
    </w:p>
    <w:p w14:paraId="7E68990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（一）服务期内，企业负责引进人才工资、奖金、补贴和津贴等待遇，并按规定缴纳社会保险。薪资标准根据企业引进相应层次人员工资水平发放，同时享受企业其他合法待遇。</w:t>
      </w:r>
    </w:p>
    <w:p w14:paraId="79024E1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（二）服务期内，企业引进人才享受国家、省、市、县各级出台的企业人才相关政策。吸纳高校毕业生就业和开展职业技能提升培训的企业，享受相应政策性补助。</w:t>
      </w:r>
    </w:p>
    <w:p w14:paraId="76D1FD0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服务期内，企业引进人才取得的技术项目研发、科技成果推广和转化，作为后续职称评审、项目申报、岗位竞聘、考核、奖励的重要依据。服务企业期满回到事业单位工作的，在同等条件下，优先聘任相应专业技术职务，并按照事业单位有关规定兑现相关待遇及持续缴纳社会保险。</w:t>
      </w:r>
    </w:p>
    <w:p w14:paraId="288A096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本公告由</w:t>
      </w:r>
      <w:r>
        <w:rPr>
          <w:rFonts w:hint="eastAsia" w:ascii="仿宋_GB2312" w:hAnsi="仿宋_GB2312" w:eastAsia="仿宋_GB2312" w:cs="仿宋_GB2312"/>
          <w:sz w:val="32"/>
          <w:szCs w:val="32"/>
          <w:lang w:val="en-US" w:eastAsia="zh-CN"/>
        </w:rPr>
        <w:t>选聘</w:t>
      </w:r>
      <w:r>
        <w:rPr>
          <w:rFonts w:hint="eastAsia" w:ascii="仿宋_GB2312" w:hAnsi="仿宋_GB2312" w:eastAsia="仿宋_GB2312" w:cs="仿宋_GB2312"/>
          <w:sz w:val="32"/>
          <w:szCs w:val="32"/>
        </w:rPr>
        <w:t>领导小组负责解释。</w:t>
      </w:r>
    </w:p>
    <w:p w14:paraId="2BC1B94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联系人：</w:t>
      </w:r>
      <w:r>
        <w:rPr>
          <w:rFonts w:hint="eastAsia" w:ascii="仿宋_GB2312" w:hAnsi="仿宋_GB2312" w:eastAsia="仿宋_GB2312" w:cs="仿宋_GB2312"/>
          <w:sz w:val="32"/>
          <w:szCs w:val="32"/>
          <w:lang w:eastAsia="zh-CN"/>
        </w:rPr>
        <w:t>刘庆禹</w:t>
      </w:r>
      <w:r>
        <w:rPr>
          <w:rFonts w:hint="eastAsia" w:ascii="仿宋_GB2312" w:hAnsi="仿宋_GB2312" w:eastAsia="仿宋_GB2312" w:cs="仿宋_GB2312"/>
          <w:sz w:val="32"/>
          <w:szCs w:val="32"/>
        </w:rPr>
        <w:t xml:space="preserve">   联系电话：0452-58</w:t>
      </w:r>
      <w:r>
        <w:rPr>
          <w:rFonts w:hint="eastAsia" w:ascii="仿宋_GB2312" w:hAnsi="仿宋_GB2312" w:eastAsia="仿宋_GB2312" w:cs="仿宋_GB2312"/>
          <w:sz w:val="32"/>
          <w:szCs w:val="32"/>
          <w:lang w:val="en-US" w:eastAsia="zh-CN"/>
        </w:rPr>
        <w:t>31393</w:t>
      </w:r>
      <w:r>
        <w:rPr>
          <w:rFonts w:hint="eastAsia" w:ascii="仿宋_GB2312" w:hAnsi="仿宋_GB2312" w:eastAsia="仿宋_GB2312" w:cs="仿宋_GB2312"/>
          <w:sz w:val="32"/>
          <w:szCs w:val="32"/>
        </w:rPr>
        <w:t xml:space="preserve">  </w:t>
      </w:r>
    </w:p>
    <w:p w14:paraId="72D9E0FC">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附件1：《龙江县“丰羽计划”人才选聘报名登记表》</w:t>
      </w:r>
    </w:p>
    <w:p w14:paraId="5CA13AF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附件2：《202</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年龙江县“丰羽计划”人才选聘岗位需求一览表》</w:t>
      </w:r>
    </w:p>
    <w:p w14:paraId="12104752">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附件</w:t>
      </w:r>
      <w:r>
        <w:rPr>
          <w:rFonts w:hint="eastAsia" w:ascii="仿宋_GB2312" w:hAnsi="仿宋_GB2312" w:eastAsia="仿宋_GB2312" w:cs="仿宋_GB2312"/>
          <w:sz w:val="32"/>
          <w:szCs w:val="32"/>
          <w:lang w:val="en-US" w:eastAsia="zh-CN"/>
        </w:rPr>
        <w:t>3：诚信承诺书</w:t>
      </w:r>
    </w:p>
    <w:p w14:paraId="4E7615C4">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p>
    <w:p w14:paraId="251D9AF8">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righ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中共龙江县委党的建设工作和人才工作</w:t>
      </w:r>
    </w:p>
    <w:p w14:paraId="0A26E23A">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center"/>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领导小组办公室</w:t>
      </w:r>
    </w:p>
    <w:p w14:paraId="4444B49E">
      <w:pPr>
        <w:keepNext w:val="0"/>
        <w:keepLines w:val="0"/>
        <w:pageBreakBefore w:val="0"/>
        <w:widowControl w:val="0"/>
        <w:kinsoku/>
        <w:wordWrap/>
        <w:overflowPunct/>
        <w:topLinePunct w:val="0"/>
        <w:autoSpaceDE/>
        <w:autoSpaceDN/>
        <w:bidi w:val="0"/>
        <w:adjustRightInd/>
        <w:snapToGrid/>
        <w:spacing w:line="560" w:lineRule="exact"/>
        <w:ind w:firstLine="4480" w:firstLineChars="1400"/>
        <w:textAlignment w:val="auto"/>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202</w:t>
      </w:r>
      <w:r>
        <w:rPr>
          <w:rFonts w:hint="eastAsia" w:ascii="仿宋_GB2312" w:hAnsi="仿宋_GB2312" w:eastAsia="仿宋_GB2312" w:cs="仿宋_GB2312"/>
          <w:sz w:val="32"/>
          <w:szCs w:val="32"/>
          <w:highlight w:val="none"/>
          <w:lang w:val="en-US" w:eastAsia="zh-CN"/>
        </w:rPr>
        <w:t>5</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lang w:val="en-US" w:eastAsia="zh-CN"/>
        </w:rPr>
        <w:t>3</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lang w:val="en-US" w:eastAsia="zh-CN"/>
        </w:rPr>
        <w:t>21</w:t>
      </w:r>
      <w:r>
        <w:rPr>
          <w:rFonts w:hint="eastAsia" w:ascii="仿宋_GB2312" w:hAnsi="仿宋_GB2312" w:eastAsia="仿宋_GB2312" w:cs="仿宋_GB2312"/>
          <w:sz w:val="32"/>
          <w:szCs w:val="32"/>
          <w:highlight w:val="none"/>
        </w:rPr>
        <w:t>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9D1CF7EE-6531-465F-AA8C-2930F566DDDF}"/>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11914C4E-1369-4BD6-BDCF-B9A013FBC303}"/>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embedRegular r:id="rId3" w:fontKey="{9429F496-7D79-4EDD-B6BA-6DE34E6AC6E9}"/>
  </w:font>
  <w:font w:name="楷体_GB2312">
    <w:panose1 w:val="02010609030101010101"/>
    <w:charset w:val="86"/>
    <w:family w:val="auto"/>
    <w:pitch w:val="default"/>
    <w:sig w:usb0="00000001" w:usb1="080E0000" w:usb2="00000000" w:usb3="00000000" w:csb0="00040000" w:csb1="00000000"/>
    <w:embedRegular r:id="rId4" w:fontKey="{4C083542-4B6D-4B38-80B5-73E978776E80}"/>
  </w:font>
  <w:font w:name="方正小标宋_GBK">
    <w:panose1 w:val="02000000000000000000"/>
    <w:charset w:val="86"/>
    <w:family w:val="auto"/>
    <w:pitch w:val="default"/>
    <w:sig w:usb0="A00002BF" w:usb1="38CF7CFA" w:usb2="00082016" w:usb3="00000000" w:csb0="00040001" w:csb1="00000000"/>
    <w:embedRegular r:id="rId5" w:fontKey="{3888C2E6-24E3-4C6E-822E-2B550248DEF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C184E">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F76482C">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4F76482C">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gyNzE3MWIzOTYyMmQ1MGE5NTkwNDQ1ZTZkM2RiOTUifQ=="/>
  </w:docVars>
  <w:rsids>
    <w:rsidRoot w:val="7F054FF5"/>
    <w:rsid w:val="00785154"/>
    <w:rsid w:val="04EE7D26"/>
    <w:rsid w:val="054B35C3"/>
    <w:rsid w:val="09885EC6"/>
    <w:rsid w:val="0A0F16B0"/>
    <w:rsid w:val="0B4220AB"/>
    <w:rsid w:val="0BC22A14"/>
    <w:rsid w:val="0F6B0AEA"/>
    <w:rsid w:val="0FEF27DC"/>
    <w:rsid w:val="110C3C07"/>
    <w:rsid w:val="13675A6C"/>
    <w:rsid w:val="1B410951"/>
    <w:rsid w:val="1D17405F"/>
    <w:rsid w:val="1F80065D"/>
    <w:rsid w:val="20AF2801"/>
    <w:rsid w:val="20DD111C"/>
    <w:rsid w:val="21535882"/>
    <w:rsid w:val="21D342CD"/>
    <w:rsid w:val="220B3A67"/>
    <w:rsid w:val="22635651"/>
    <w:rsid w:val="231963F5"/>
    <w:rsid w:val="25A93CC2"/>
    <w:rsid w:val="2779196F"/>
    <w:rsid w:val="27BB7CDD"/>
    <w:rsid w:val="27C070A1"/>
    <w:rsid w:val="28F811E9"/>
    <w:rsid w:val="2A5306A1"/>
    <w:rsid w:val="2B0F73E9"/>
    <w:rsid w:val="2F833FB7"/>
    <w:rsid w:val="316E0E0C"/>
    <w:rsid w:val="31EA3438"/>
    <w:rsid w:val="32785148"/>
    <w:rsid w:val="32A777DC"/>
    <w:rsid w:val="3589141A"/>
    <w:rsid w:val="359E6C74"/>
    <w:rsid w:val="36EA7C97"/>
    <w:rsid w:val="3A0E0140"/>
    <w:rsid w:val="3A706705"/>
    <w:rsid w:val="3BC11B25"/>
    <w:rsid w:val="3C7921E9"/>
    <w:rsid w:val="402277D3"/>
    <w:rsid w:val="403A57EB"/>
    <w:rsid w:val="40F01597"/>
    <w:rsid w:val="412D35A2"/>
    <w:rsid w:val="44F87A23"/>
    <w:rsid w:val="46565349"/>
    <w:rsid w:val="47D7007C"/>
    <w:rsid w:val="499F2B63"/>
    <w:rsid w:val="4AFB026D"/>
    <w:rsid w:val="4B8E10E1"/>
    <w:rsid w:val="4BDF4C08"/>
    <w:rsid w:val="4BF54CBC"/>
    <w:rsid w:val="4D0A4797"/>
    <w:rsid w:val="4D6E4D26"/>
    <w:rsid w:val="50746AF7"/>
    <w:rsid w:val="51DB6702"/>
    <w:rsid w:val="572C15C6"/>
    <w:rsid w:val="57555CDF"/>
    <w:rsid w:val="57E84249"/>
    <w:rsid w:val="58843743"/>
    <w:rsid w:val="58873140"/>
    <w:rsid w:val="59380C52"/>
    <w:rsid w:val="5A191CE1"/>
    <w:rsid w:val="5EA93611"/>
    <w:rsid w:val="5F1863C2"/>
    <w:rsid w:val="5F3B6A32"/>
    <w:rsid w:val="62FB09B2"/>
    <w:rsid w:val="6518584B"/>
    <w:rsid w:val="668C4743"/>
    <w:rsid w:val="67B13D35"/>
    <w:rsid w:val="684170BD"/>
    <w:rsid w:val="69044E7C"/>
    <w:rsid w:val="69AB0600"/>
    <w:rsid w:val="6A4F7EA4"/>
    <w:rsid w:val="6B8D5F06"/>
    <w:rsid w:val="6C136D6D"/>
    <w:rsid w:val="6F1E7F02"/>
    <w:rsid w:val="6F5C0A2B"/>
    <w:rsid w:val="702F7EED"/>
    <w:rsid w:val="70716274"/>
    <w:rsid w:val="710475CC"/>
    <w:rsid w:val="71162540"/>
    <w:rsid w:val="713559D7"/>
    <w:rsid w:val="71BB50B6"/>
    <w:rsid w:val="72831C50"/>
    <w:rsid w:val="732D105C"/>
    <w:rsid w:val="738019BB"/>
    <w:rsid w:val="74324450"/>
    <w:rsid w:val="74D177C5"/>
    <w:rsid w:val="768A40CF"/>
    <w:rsid w:val="76BB24DB"/>
    <w:rsid w:val="79904FAD"/>
    <w:rsid w:val="7A49604F"/>
    <w:rsid w:val="7BF96EEA"/>
    <w:rsid w:val="7D567401"/>
    <w:rsid w:val="7F054F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autoRedefine/>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2356</Words>
  <Characters>2422</Characters>
  <Lines>0</Lines>
  <Paragraphs>0</Paragraphs>
  <TotalTime>25</TotalTime>
  <ScaleCrop>false</ScaleCrop>
  <LinksUpToDate>false</LinksUpToDate>
  <CharactersWithSpaces>2456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2022-04-26T00:10:00Z</dcterms:created>
  <dc:creator>袭击</dc:creator>
  <cp:lastModifiedBy>不再讨厌夏天</cp:lastModifiedBy>
  <cp:lastPrinted>2025-03-19T05:42:00Z</cp:lastPrinted>
  <dcterms:modified xsi:type="dcterms:W3CDTF">2025-03-20T02:17:07Z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62193CCE1D184C9DBCDF34EEC80FDEB7_13</vt:lpwstr>
  </property>
  <property fmtid="{D5CDD505-2E9C-101B-9397-08002B2CF9AE}" pid="4" name="commondata">
    <vt:lpwstr>eyJoZGlkIjoiMTNhZGYyMTc1MjU3OTg2MDU1N2VmNGI5NTg3ZGVmMTIifQ==</vt:lpwstr>
  </property>
  <property fmtid="{D5CDD505-2E9C-101B-9397-08002B2CF9AE}" pid="5" name="KSOTemplateDocerSaveRecord">
    <vt:lpwstr>eyJoZGlkIjoiYzAxMmMzNDQ0ZDdhMGQyNGZlMzM4YjZjNzAwZDE5ZWEiLCJ1c2VySWQiOiIxNjY0MDE0NTEwIn0=</vt:lpwstr>
  </property>
</Properties>
</file>