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380" w:tblpY="9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005"/>
        <w:gridCol w:w="945"/>
        <w:gridCol w:w="645"/>
        <w:gridCol w:w="283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考生基本信息</w:t>
            </w:r>
          </w:p>
        </w:tc>
        <w:tc>
          <w:tcPr>
            <w:tcW w:w="871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此栏由报考人员填写）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420" w:hanging="422" w:hangingChars="2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考生类别：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非困难高校毕业生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姓名: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1"/>
                <w:szCs w:val="21"/>
              </w:rPr>
              <w:t>手机号码：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54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以下内容资格审查时由工作人员填写，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并按顺序装订审查材料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（请在要求提供的材料对应栏目打“√”或“x”,不要求提供的打“/”）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材料序号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审查材料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已审核原件并提交复印件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报考人员须</w:t>
            </w:r>
            <w:r>
              <w:rPr>
                <w:rFonts w:hint="eastAsia" w:ascii="Times New Roman" w:hAnsi="Times New Roman" w:eastAsia="楷体_GB2312" w:cs="Times New Roman"/>
                <w:sz w:val="21"/>
                <w:szCs w:val="21"/>
                <w:lang w:val="en-US" w:eastAsia="zh-CN"/>
              </w:rPr>
              <w:t>完整填写真实信息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，粘贴近期大一寸彩色证件照，并在报名表中对个人申报的资料签署承诺意见、签名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须与报名表的身份证号一致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</w:rPr>
              <w:t>毕业证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国（境）外高校毕业生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需附上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教育部留学服务中心学历学位认证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户口簿首页、户主页及本人页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困难高校毕业生</w:t>
            </w: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且非广东高校毕业生需提供该项材料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困难高校毕业生相关证明材料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四类选其一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原件核对后退回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其它材料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478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材料齐全，已核对全部原件。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765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材料齐全，规范。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材料不齐。    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资格条件符合。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资格条件不符。       □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复核人签名：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44"/>
          <w:szCs w:val="44"/>
          <w:lang w:val="en-US" w:eastAsia="zh-CN"/>
        </w:rPr>
        <w:t>现场资格审查材料清单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C2511"/>
    <w:rsid w:val="38CC2511"/>
    <w:rsid w:val="69887451"/>
    <w:rsid w:val="770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2025-02-07T09:42:00Z</dcterms:created>
  <dc:creator>DZB-ZWJ</dc:creator>
  <cp:lastModifiedBy>DZB-ZWJ</cp:lastModifiedBy>
  <dcterms:modified xsi:type="dcterms:W3CDTF">2025-02-07T09:44:24Z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