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EA46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32"/>
          <w:szCs w:val="40"/>
          <w:lang w:bidi="ar"/>
        </w:rPr>
      </w:pPr>
      <w:r>
        <w:rPr>
          <w:rFonts w:eastAsia="方正黑体_GBK"/>
          <w:color w:val="000000"/>
          <w:kern w:val="0"/>
          <w:sz w:val="32"/>
          <w:szCs w:val="40"/>
          <w:lang w:bidi="ar"/>
        </w:rPr>
        <w:t>附件2</w:t>
      </w:r>
    </w:p>
    <w:p w14:paraId="7E63AAD1">
      <w:pPr>
        <w:spacing w:line="57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成都市金牛国投人力资源服务有限公司</w:t>
      </w:r>
    </w:p>
    <w:p w14:paraId="7E6D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eastAsia="方正黑体_GBK"/>
          <w:color w:val="000000"/>
          <w:kern w:val="0"/>
          <w:sz w:val="28"/>
          <w:szCs w:val="36"/>
          <w:lang w:bidi="ar"/>
        </w:rPr>
      </w:pPr>
      <w:r>
        <w:rPr>
          <w:rFonts w:eastAsia="方正小标宋_GBK"/>
          <w:bCs/>
          <w:sz w:val="44"/>
          <w:szCs w:val="44"/>
        </w:rPr>
        <w:t>2025年公开招聘编外人员报名表</w:t>
      </w:r>
      <w:bookmarkStart w:id="0" w:name="_GoBack"/>
      <w:bookmarkEnd w:id="0"/>
    </w:p>
    <w:tbl>
      <w:tblPr>
        <w:tblStyle w:val="5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3036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83E1D9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864934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E6ED9A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81DECD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0ED110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9A539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505ACEF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14:paraId="080553F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6F661E1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14:paraId="03C8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2D9BEC9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429D46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D5B630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期望</w:t>
            </w:r>
            <w:r>
              <w:rPr>
                <w:rFonts w:eastAsia="仿宋_GB2312"/>
                <w:color w:val="000000"/>
                <w:sz w:val="24"/>
              </w:rPr>
              <w:t>薪资</w:t>
            </w:r>
          </w:p>
        </w:tc>
        <w:tc>
          <w:tcPr>
            <w:tcW w:w="1276" w:type="dxa"/>
            <w:noWrap w:val="0"/>
            <w:vAlign w:val="center"/>
          </w:tcPr>
          <w:p w14:paraId="2429026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5D0BB0A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214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011B7A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6B61DF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1218E0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0BDE78F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E3F1A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BDDB6D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88AFDA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F74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6F27B78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 w14:paraId="0D92CA6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F895A4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F6047E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   加</w:t>
            </w:r>
          </w:p>
          <w:p w14:paraId="78E80F4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0684185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0C709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F06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F26649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4BE06FD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2CD866B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7CB9550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B2BBB4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1D7A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8F984E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12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C905BD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3F765AD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7A074A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4D118D6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29879E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5219D91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60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820F24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3FCFF5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495A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AB395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259D67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6D7A5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C11E91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05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A45E1B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40EE210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6D3FF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1BD3C4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7A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99A737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12A66930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2A6F8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ACA265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6C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3FFB5F2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23E1DA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F2A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0A139D3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个人简历</w:t>
            </w:r>
          </w:p>
          <w:p w14:paraId="0D842E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5E592F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7CF34907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33D20B9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2F33938E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5BA15BE9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00C9340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2C8CB57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A56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5E4431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4C7A667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7FE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231DA0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11F3C96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5102B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4B35D2E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  作  单  位  及  职  务</w:t>
            </w:r>
          </w:p>
        </w:tc>
      </w:tr>
      <w:tr w14:paraId="7F4D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5B2CE0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8D05A9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0C5987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9EA5AA7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DF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168404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6AC7D6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409098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4D317E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6B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D7F0C0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6B384A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6EF75D7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A3E3BA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AC5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7C70F4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458D09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958686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6E3F4C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14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D0171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CA2028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DEF25C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B115BB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FFC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17BA07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785994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150588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97BDEFE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ED7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098ACAE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  <w:p w14:paraId="39A5D4C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222AD5D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F1A0DE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B2FAC7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6FD257C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6406EF5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768A40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A3B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10AC35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702EBEB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47088A9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9D39CF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3F7C9B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14:paraId="195F5A5A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26C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9287" w:type="dxa"/>
            <w:gridSpan w:val="12"/>
            <w:noWrap w:val="0"/>
            <w:vAlign w:val="center"/>
          </w:tcPr>
          <w:p w14:paraId="71A47E2D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146B2F4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                年   月   日</w:t>
            </w:r>
          </w:p>
        </w:tc>
      </w:tr>
    </w:tbl>
    <w:p w14:paraId="215681D6">
      <w:pPr>
        <w:widowControl/>
        <w:spacing w:line="20" w:lineRule="exact"/>
        <w:jc w:val="left"/>
        <w:textAlignment w:val="center"/>
        <w:rPr>
          <w:rFonts w:eastAsia="方正仿宋_GBK"/>
          <w:sz w:val="32"/>
          <w:szCs w:val="36"/>
          <w:highlight w:val="yellow"/>
        </w:rPr>
      </w:pPr>
    </w:p>
    <w:p w14:paraId="5C0CD84D"/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3B30482"/>
    <w:rsid w:val="16F021F4"/>
    <w:rsid w:val="2A037424"/>
    <w:rsid w:val="2AD46ED1"/>
    <w:rsid w:val="2DE0703B"/>
    <w:rsid w:val="31D114A6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2025-02-20T05:20:24Z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