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6AF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6BFCC534">
      <w:bookmarkStart w:id="0" w:name="_GoBack"/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147955</wp:posOffset>
            </wp:positionV>
            <wp:extent cx="6503670" cy="8012430"/>
            <wp:effectExtent l="0" t="0" r="11430" b="7620"/>
            <wp:wrapNone/>
            <wp:docPr id="1" name="图片 2" descr="体能测试标准pdf(1)-副本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体能测试标准pdf(1)-副本_00"/>
                    <pic:cNvPicPr>
                      <a:picLocks noChangeAspect="1"/>
                    </pic:cNvPicPr>
                  </pic:nvPicPr>
                  <pic:blipFill>
                    <a:blip r:embed="rId4"/>
                    <a:srcRect l="11438" t="14263" r="11021" b="18178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5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44"/>
      <w:szCs w:val="44"/>
      <w:u w:val="thick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2025-02-21T08:17:43Z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9711E563CB19462FBBF944BAF30615A1_12</vt:lpwstr>
  </property>
</Properties>
</file>