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13C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 w14:paraId="792E6A44"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年非全日制公益性岗位招聘简章</w:t>
      </w:r>
    </w:p>
    <w:p w14:paraId="1AE2CC1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 w14:paraId="284F848B">
      <w:pPr>
        <w:rPr>
          <w:rFonts w:hint="default" w:ascii="Times New Roman" w:hAnsi="Times New Roman" w:eastAsia="方正仿宋_GBK" w:cs="Times New Roman"/>
        </w:rPr>
      </w:pPr>
    </w:p>
    <w:p w14:paraId="6FB6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实际工作需求，现特面向社会公开招聘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全日制公益性岗位人员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名。现将有关事项公告如下：</w:t>
      </w:r>
    </w:p>
    <w:p w14:paraId="4B16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 w14:paraId="05E4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按照公开、公平、公正的原则进行择优招聘。</w:t>
      </w:r>
    </w:p>
    <w:p w14:paraId="3364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二、拟招聘岗位及数量</w:t>
      </w:r>
    </w:p>
    <w:p w14:paraId="43FF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非全日制公益性岗位人员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人（卫生保洁）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，具体负责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新田镇东村村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辖区公共环境卫生及公路养护等工作。</w:t>
      </w:r>
    </w:p>
    <w:p w14:paraId="7016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三、招聘对象及条件</w:t>
      </w:r>
    </w:p>
    <w:p w14:paraId="66BD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（一）招聘对象</w:t>
      </w:r>
    </w:p>
    <w:p w14:paraId="6A2A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辖区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脱贫人口和登记失业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超过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3个月的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“4050”人员、低保家庭人员、零就业家庭人员、残疾人、刑满释放人员、戒毒康复人员、退役军人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市政府确定的其他就业困难人员。</w:t>
      </w:r>
    </w:p>
    <w:p w14:paraId="43AA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（二）招聘条件</w:t>
      </w:r>
    </w:p>
    <w:p w14:paraId="40FF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拥护党的路线、方针、政策，遵纪守法、爱岗敬业、服从安排；身体健康，无重大疾病和传染性疾病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居住地在新田镇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东村村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辖区内者优先。</w:t>
      </w:r>
    </w:p>
    <w:p w14:paraId="7EE8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（三）以下人员不纳入招聘范围：</w:t>
      </w:r>
    </w:p>
    <w:p w14:paraId="6EC42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1、已通过其他途径实现就业创业人员；</w:t>
      </w:r>
    </w:p>
    <w:p w14:paraId="62E4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2、办理了工商营业执照人员；</w:t>
      </w:r>
    </w:p>
    <w:p w14:paraId="10E1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3、有单位缴纳社会保险人员；</w:t>
      </w:r>
    </w:p>
    <w:p w14:paraId="377D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4、已享受养老保险待遇人员；</w:t>
      </w:r>
    </w:p>
    <w:p w14:paraId="7510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、无劳动能力、丧失劳动能力、因残疾或患重病不能胜任岗位工作要求的人员；</w:t>
      </w:r>
    </w:p>
    <w:p w14:paraId="62D1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6、向外投资入股20万以上；</w:t>
      </w:r>
    </w:p>
    <w:p w14:paraId="5302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7、失信被执行人员；</w:t>
      </w:r>
    </w:p>
    <w:p w14:paraId="3698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、其他不符合安置条件的人员。</w:t>
      </w:r>
    </w:p>
    <w:p w14:paraId="5364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四、报名及资格审查</w:t>
      </w:r>
    </w:p>
    <w:p w14:paraId="58CBC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（一）报名</w:t>
      </w:r>
    </w:p>
    <w:p w14:paraId="27B4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本次招聘采用现场报名和资格审查相结合的方式进行。</w:t>
      </w:r>
    </w:p>
    <w:p w14:paraId="5A52A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1、报名时间：202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-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日。   </w:t>
      </w:r>
    </w:p>
    <w:p w14:paraId="3244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2、报名地点：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劳动就业和社会保障服务所。</w:t>
      </w:r>
    </w:p>
    <w:p w14:paraId="6A18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3、报名材料：本人身份证、一寸照片2张、重庆农村商业银行卡及其他证明材料（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建档立卡脱贫农户证明、残疾证、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低保证等）。</w:t>
      </w:r>
    </w:p>
    <w:p w14:paraId="12AF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（二）资格审查</w:t>
      </w:r>
    </w:p>
    <w:p w14:paraId="3435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 w14:paraId="17EDB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五、招聘方式</w:t>
      </w:r>
    </w:p>
    <w:p w14:paraId="033C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本次招聘主要采取综合考察的方式进行，择优录取。由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人民政府组织实施。</w:t>
      </w:r>
    </w:p>
    <w:p w14:paraId="7170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六、考察结果和公示</w:t>
      </w:r>
    </w:p>
    <w:p w14:paraId="07C0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根据现场报名审核结果和综合考察情况确定拟录用人员，考察合格后的拟聘人员在辖区公众信息网和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公示栏向社会公示5个工作日。</w:t>
      </w:r>
    </w:p>
    <w:p w14:paraId="077F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七、聘用</w:t>
      </w:r>
    </w:p>
    <w:p w14:paraId="7913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经公示无异议，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按照相关规定与聘用人员签订劳务协议，期限为1年。期限届满，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根据工作需要、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评价、本人意向等，经协商一致可按规定续签，服务期限最长不超过3年。</w:t>
      </w:r>
    </w:p>
    <w:p w14:paraId="39E8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八、在岗待遇</w:t>
      </w:r>
    </w:p>
    <w:p w14:paraId="1BE7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工资115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元／月；</w:t>
      </w:r>
    </w:p>
    <w:p w14:paraId="63F5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工作时间：国家规定工作时间。</w:t>
      </w:r>
    </w:p>
    <w:p w14:paraId="405A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九、其他</w:t>
      </w:r>
    </w:p>
    <w:p w14:paraId="33A7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本招聘公告最终解释权归重庆市万州区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人民政府。</w:t>
      </w:r>
    </w:p>
    <w:p w14:paraId="0661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附件：万州区新田镇人民政府202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年非全日制公益性岗位计划招聘一览表 </w:t>
      </w:r>
    </w:p>
    <w:p w14:paraId="15C39F46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</w:t>
      </w:r>
    </w:p>
    <w:p w14:paraId="343DDD50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</w:p>
    <w:p w14:paraId="04DFC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                                202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</w:p>
    <w:p w14:paraId="7B4C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148B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万州区新田镇人民政府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0"/>
          <w:szCs w:val="40"/>
        </w:rPr>
        <w:t>年非全日制公益性岗位计划招聘一览表</w:t>
      </w:r>
      <w:r>
        <w:rPr>
          <w:rFonts w:hint="default" w:ascii="Times New Roman" w:hAnsi="Times New Roman" w:eastAsia="方正小标宋_GBK" w:cs="Times New Roman"/>
          <w:b/>
          <w:bCs/>
          <w:sz w:val="40"/>
          <w:szCs w:val="40"/>
        </w:rPr>
        <w:t> </w:t>
      </w:r>
    </w:p>
    <w:tbl>
      <w:tblPr>
        <w:tblStyle w:val="3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350"/>
        <w:gridCol w:w="1450"/>
        <w:gridCol w:w="1833"/>
        <w:gridCol w:w="850"/>
        <w:gridCol w:w="2916"/>
      </w:tblGrid>
      <w:tr w14:paraId="4E6A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用人村居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DF9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</w:tr>
      <w:tr w14:paraId="1071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负责农村公共环境卫生及公路养护等工作</w:t>
            </w:r>
          </w:p>
        </w:tc>
      </w:tr>
    </w:tbl>
    <w:p w14:paraId="7292A449"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TAxN2YyZjRkNzE1ODY5NmE5Zjk2NTBkZGY5NzQifQ=="/>
  </w:docVars>
  <w:rsids>
    <w:rsidRoot w:val="00000000"/>
    <w:rsid w:val="0EFA5729"/>
    <w:rsid w:val="12E07D8A"/>
    <w:rsid w:val="14665F45"/>
    <w:rsid w:val="1EC86663"/>
    <w:rsid w:val="1F1E3AD9"/>
    <w:rsid w:val="2ACD5BEC"/>
    <w:rsid w:val="2EB71565"/>
    <w:rsid w:val="2F4138C9"/>
    <w:rsid w:val="334856B1"/>
    <w:rsid w:val="430204FF"/>
    <w:rsid w:val="498A6A6F"/>
    <w:rsid w:val="4C8A18A8"/>
    <w:rsid w:val="4E8E6C12"/>
    <w:rsid w:val="519D6E6E"/>
    <w:rsid w:val="56285603"/>
    <w:rsid w:val="64800326"/>
    <w:rsid w:val="65697658"/>
    <w:rsid w:val="6C4F33D3"/>
    <w:rsid w:val="6D767921"/>
    <w:rsid w:val="6DB56CBE"/>
    <w:rsid w:val="6DE00474"/>
    <w:rsid w:val="733B693E"/>
    <w:rsid w:val="73684083"/>
    <w:rsid w:val="7BF07500"/>
    <w:rsid w:val="F6DB85DF"/>
    <w:rsid w:val="FCFD5E4A"/>
    <w:rsid w:val="FFDB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1280</Characters>
  <Lines>0</Lines>
  <Paragraphs>0</Paragraphs>
  <TotalTime>28</TotalTime>
  <ScaleCrop>false</ScaleCrop>
  <LinksUpToDate>false</LinksUpToDate>
  <CharactersWithSpaces>1305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2024-04-07T22:44:00Z</dcterms:created>
  <dc:creator>Administrator</dc:creator>
  <cp:lastModifiedBy>WPS_1730857786</cp:lastModifiedBy>
  <cp:lastPrinted>2024-04-08T23:27:00Z</cp:lastPrinted>
  <dcterms:modified xsi:type="dcterms:W3CDTF">2025-02-21T03:38:35Z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48FB6C3D1ECC491AAE7026EFCE6588D4_12</vt:lpwstr>
  </property>
  <property fmtid="{D5CDD505-2E9C-101B-9397-08002B2CF9AE}" pid="4" name="KSOTemplateDocerSaveRecord">
    <vt:lpwstr>eyJoZGlkIjoiOWIzNTAxN2YyZjRkNzE1ODY5NmE5Zjk2NTBkZGY5NzQiLCJ1c2VySWQiOiIxNjUxMjYxOTA4In0=</vt:lpwstr>
  </property>
</Properties>
</file>