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spacing w:val="8"/>
          <w:sz w:val="44"/>
          <w:szCs w:val="44"/>
          <w:shd w:val="clear" w:fill="FFFFFF"/>
          <w:lang w:eastAsia="zh-CN"/>
        </w:rPr>
      </w:pPr>
      <w:bookmarkStart w:id="0" w:name="_GoBack"/>
      <w:bookmarkEnd w:id="0"/>
      <w:r>
        <w:rPr>
          <w:rFonts w:hint="eastAsia" w:ascii="方正小标宋简体" w:hAnsi="方正小标宋简体" w:eastAsia="方正小标宋简体" w:cs="方正小标宋简体"/>
          <w:i w:val="0"/>
          <w:iCs w:val="0"/>
          <w:caps w:val="0"/>
          <w:spacing w:val="8"/>
          <w:sz w:val="44"/>
          <w:szCs w:val="44"/>
          <w:shd w:val="clear" w:fill="FFFFFF"/>
          <w:lang w:eastAsia="zh-CN"/>
        </w:rPr>
        <w:t>义乌市消防救援支队招聘专职消防员公告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iCs w:val="0"/>
          <w:caps w:val="0"/>
          <w:spacing w:val="8"/>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8" w:firstLineChars="190"/>
        <w:textAlignment w:val="auto"/>
        <w:rPr>
          <w:rFonts w:hint="eastAsia" w:ascii="仿宋_GB2312" w:hAnsi="仿宋_GB2312" w:eastAsia="仿宋_GB2312" w:cs="仿宋_GB2312"/>
          <w:b w:val="0"/>
          <w:bCs w:val="0"/>
          <w:i w:val="0"/>
          <w:iCs w:val="0"/>
          <w:caps w:val="0"/>
          <w:spacing w:val="8"/>
          <w:sz w:val="32"/>
          <w:szCs w:val="32"/>
          <w:shd w:val="clear" w:fill="FFFFFF"/>
          <w:lang w:eastAsia="zh-CN"/>
        </w:rPr>
      </w:pPr>
      <w:r>
        <w:rPr>
          <w:rFonts w:hint="eastAsia" w:ascii="仿宋_GB2312" w:hAnsi="仿宋_GB2312" w:eastAsia="仿宋_GB2312" w:cs="仿宋_GB2312"/>
          <w:b w:val="0"/>
          <w:bCs w:val="0"/>
          <w:i w:val="0"/>
          <w:iCs w:val="0"/>
          <w:caps w:val="0"/>
          <w:spacing w:val="8"/>
          <w:sz w:val="32"/>
          <w:szCs w:val="32"/>
          <w:shd w:val="clear" w:fill="FFFFFF"/>
        </w:rPr>
        <w:t>为满足义乌市社会经济发展对消防力量的需求，义乌市消防救援支队面向社会公开招聘</w:t>
      </w:r>
      <w:r>
        <w:rPr>
          <w:rStyle w:val="8"/>
          <w:rFonts w:hint="eastAsia" w:ascii="仿宋_GB2312" w:hAnsi="仿宋_GB2312" w:eastAsia="仿宋_GB2312" w:cs="仿宋_GB2312"/>
          <w:b w:val="0"/>
          <w:bCs w:val="0"/>
          <w:i w:val="0"/>
          <w:iCs w:val="0"/>
          <w:caps w:val="0"/>
          <w:spacing w:val="8"/>
          <w:sz w:val="32"/>
          <w:szCs w:val="32"/>
          <w:shd w:val="clear" w:fill="FFFFFF"/>
        </w:rPr>
        <w:t>一线执勤岗位政府专职消防员</w:t>
      </w:r>
      <w:r>
        <w:rPr>
          <w:rFonts w:hint="eastAsia" w:ascii="仿宋_GB2312" w:hAnsi="仿宋_GB2312" w:eastAsia="仿宋_GB2312" w:cs="仿宋_GB2312"/>
          <w:b w:val="0"/>
          <w:bCs w:val="0"/>
          <w:i w:val="0"/>
          <w:iCs w:val="0"/>
          <w:caps w:val="0"/>
          <w:spacing w:val="8"/>
          <w:sz w:val="32"/>
          <w:szCs w:val="32"/>
          <w:shd w:val="clear" w:fill="FFFFFF"/>
        </w:rPr>
        <w:t>，主要担负灭火和抢险救援任务。</w:t>
      </w:r>
      <w:r>
        <w:rPr>
          <w:rFonts w:hint="eastAsia" w:ascii="仿宋_GB2312" w:hAnsi="仿宋_GB2312" w:eastAsia="仿宋_GB2312" w:cs="仿宋_GB2312"/>
          <w:b w:val="0"/>
          <w:bCs w:val="0"/>
          <w:i w:val="0"/>
          <w:iCs w:val="0"/>
          <w:caps w:val="0"/>
          <w:spacing w:val="8"/>
          <w:sz w:val="32"/>
          <w:szCs w:val="32"/>
          <w:shd w:val="clear" w:fill="FFFFFF"/>
          <w:lang w:eastAsia="zh-CN"/>
        </w:rPr>
        <w:t>现将有关事项公告如下：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一、招聘条件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（一）拥护中华人民共和国宪法，遵守国家法律法规，具有良好的道德情操和心理素质、纪律观念较强，能够保守工作秘密。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（二）自愿从事灭火救援工作，具有忠诚、奉献、吃苦耐劳的精神，服从组织分配。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5"/>
          <w:sz w:val="32"/>
          <w:szCs w:val="32"/>
        </w:rPr>
        <w:t>（三）高中或同等以上学历，18至</w:t>
      </w:r>
      <w:r>
        <w:rPr>
          <w:rFonts w:hint="eastAsia" w:ascii="仿宋_GB2312" w:hAnsi="仿宋_GB2312" w:eastAsia="仿宋_GB2312" w:cs="仿宋_GB2312"/>
          <w:spacing w:val="15"/>
          <w:sz w:val="32"/>
          <w:szCs w:val="32"/>
          <w:lang w:val="en-US" w:eastAsia="zh-CN"/>
        </w:rPr>
        <w:t>26</w:t>
      </w:r>
      <w:r>
        <w:rPr>
          <w:rFonts w:hint="eastAsia" w:ascii="仿宋_GB2312" w:hAnsi="仿宋_GB2312" w:eastAsia="仿宋_GB2312" w:cs="仿宋_GB2312"/>
          <w:spacing w:val="15"/>
          <w:sz w:val="32"/>
          <w:szCs w:val="32"/>
        </w:rPr>
        <w:t>周岁公民；</w:t>
      </w:r>
      <w:r>
        <w:rPr>
          <w:rFonts w:hint="eastAsia" w:ascii="仿宋_GB2312" w:hAnsi="仿宋_GB2312" w:eastAsia="仿宋_GB2312" w:cs="仿宋_GB2312"/>
          <w:spacing w:val="15"/>
          <w:sz w:val="32"/>
          <w:szCs w:val="32"/>
          <w:lang w:eastAsia="zh-CN"/>
        </w:rPr>
        <w:t>报考</w:t>
      </w:r>
      <w:r>
        <w:rPr>
          <w:rFonts w:hint="eastAsia" w:ascii="仿宋_GB2312" w:hAnsi="仿宋_GB2312" w:eastAsia="仿宋_GB2312" w:cs="仿宋_GB2312"/>
          <w:spacing w:val="15"/>
          <w:sz w:val="32"/>
          <w:szCs w:val="32"/>
          <w:lang w:val="en-US" w:eastAsia="zh-CN"/>
        </w:rPr>
        <w:t>驾驶</w:t>
      </w:r>
      <w:r>
        <w:rPr>
          <w:rFonts w:hint="eastAsia" w:ascii="仿宋_GB2312" w:hAnsi="仿宋_GB2312" w:eastAsia="仿宋_GB2312" w:cs="仿宋_GB2312"/>
          <w:spacing w:val="15"/>
          <w:sz w:val="32"/>
          <w:szCs w:val="32"/>
          <w:lang w:eastAsia="zh-CN"/>
        </w:rPr>
        <w:t>员岗位的年龄可放宽至</w:t>
      </w:r>
      <w:r>
        <w:rPr>
          <w:rFonts w:hint="eastAsia" w:ascii="仿宋_GB2312" w:hAnsi="仿宋_GB2312" w:eastAsia="仿宋_GB2312" w:cs="仿宋_GB2312"/>
          <w:spacing w:val="15"/>
          <w:sz w:val="32"/>
          <w:szCs w:val="32"/>
          <w:lang w:val="en-US" w:eastAsia="zh-CN"/>
        </w:rPr>
        <w:t>35周岁以下；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（四）同等条件下，优先录用国家综合性消防救援队伍退出人员（不含辞退、开除）、大专（技工院校高级工班）及以上毕业生、退役军人及有相关消防工作经历的人员。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（五）身体健康，无精神疾病史，无遗传、慢性或传染性疾病，无</w:t>
      </w:r>
      <w:r>
        <w:rPr>
          <w:rFonts w:hint="eastAsia" w:ascii="仿宋_GB2312" w:hAnsi="仿宋_GB2312" w:eastAsia="仿宋_GB2312" w:cs="仿宋_GB2312"/>
          <w:spacing w:val="15"/>
          <w:sz w:val="32"/>
          <w:szCs w:val="32"/>
          <w:lang w:eastAsia="zh-CN"/>
        </w:rPr>
        <w:t>纹身</w:t>
      </w:r>
      <w:r>
        <w:rPr>
          <w:rFonts w:hint="eastAsia" w:ascii="仿宋_GB2312" w:hAnsi="仿宋_GB2312" w:eastAsia="仿宋_GB2312" w:cs="仿宋_GB2312"/>
          <w:spacing w:val="15"/>
          <w:sz w:val="32"/>
          <w:szCs w:val="32"/>
        </w:rPr>
        <w:t>及影响面容、外观、功能的</w:t>
      </w:r>
      <w:r>
        <w:rPr>
          <w:rFonts w:hint="eastAsia" w:ascii="仿宋_GB2312" w:hAnsi="仿宋_GB2312" w:eastAsia="仿宋_GB2312" w:cs="仿宋_GB2312"/>
          <w:spacing w:val="15"/>
          <w:sz w:val="32"/>
          <w:szCs w:val="32"/>
          <w:lang w:eastAsia="zh-CN"/>
        </w:rPr>
        <w:t>癫痕</w:t>
      </w:r>
      <w:r>
        <w:rPr>
          <w:rFonts w:hint="eastAsia" w:ascii="仿宋_GB2312" w:hAnsi="仿宋_GB2312" w:eastAsia="仿宋_GB2312" w:cs="仿宋_GB2312"/>
          <w:spacing w:val="15"/>
          <w:sz w:val="32"/>
          <w:szCs w:val="32"/>
        </w:rPr>
        <w:t>，身体外观正常，无畸形、残缺，身高16</w:t>
      </w:r>
      <w:r>
        <w:rPr>
          <w:rFonts w:hint="eastAsia" w:ascii="仿宋_GB2312" w:hAnsi="仿宋_GB2312" w:eastAsia="仿宋_GB2312" w:cs="仿宋_GB2312"/>
          <w:spacing w:val="15"/>
          <w:sz w:val="32"/>
          <w:szCs w:val="32"/>
          <w:lang w:val="en-US" w:eastAsia="zh-CN"/>
        </w:rPr>
        <w:t>0</w:t>
      </w:r>
      <w:r>
        <w:rPr>
          <w:rFonts w:hint="eastAsia" w:ascii="仿宋_GB2312" w:hAnsi="仿宋_GB2312" w:eastAsia="仿宋_GB2312" w:cs="仿宋_GB2312"/>
          <w:spacing w:val="15"/>
          <w:sz w:val="32"/>
          <w:szCs w:val="32"/>
        </w:rPr>
        <w:t>cm以上，符合体检标准。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（六）遵纪守法，无违法犯罪记录，政治审查合格。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二、岗位和人数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2309"/>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pacing w:val="15"/>
                <w:sz w:val="32"/>
                <w:szCs w:val="32"/>
                <w:vertAlign w:val="baseline"/>
                <w:lang w:eastAsia="zh-CN"/>
              </w:rPr>
            </w:pPr>
            <w:r>
              <w:rPr>
                <w:rFonts w:hint="eastAsia" w:ascii="仿宋_GB2312" w:hAnsi="仿宋_GB2312" w:eastAsia="仿宋_GB2312" w:cs="仿宋_GB2312"/>
                <w:spacing w:val="15"/>
                <w:sz w:val="32"/>
                <w:szCs w:val="32"/>
                <w:vertAlign w:val="baseline"/>
                <w:lang w:eastAsia="zh-CN"/>
              </w:rPr>
              <w:t>岗位</w:t>
            </w:r>
          </w:p>
        </w:tc>
        <w:tc>
          <w:tcPr>
            <w:tcW w:w="230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pacing w:val="15"/>
                <w:sz w:val="32"/>
                <w:szCs w:val="32"/>
                <w:vertAlign w:val="baseline"/>
                <w:lang w:eastAsia="zh-CN"/>
              </w:rPr>
            </w:pPr>
            <w:r>
              <w:rPr>
                <w:rFonts w:hint="eastAsia" w:ascii="仿宋_GB2312" w:hAnsi="仿宋_GB2312" w:eastAsia="仿宋_GB2312" w:cs="仿宋_GB2312"/>
                <w:spacing w:val="15"/>
                <w:sz w:val="32"/>
                <w:szCs w:val="32"/>
                <w:vertAlign w:val="baseline"/>
                <w:lang w:eastAsia="zh-CN"/>
              </w:rPr>
              <w:t>人数</w:t>
            </w:r>
          </w:p>
        </w:tc>
        <w:tc>
          <w:tcPr>
            <w:tcW w:w="364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pacing w:val="15"/>
                <w:sz w:val="32"/>
                <w:szCs w:val="32"/>
                <w:vertAlign w:val="baseline"/>
                <w:lang w:eastAsia="zh-CN"/>
              </w:rPr>
            </w:pPr>
            <w:r>
              <w:rPr>
                <w:rFonts w:hint="eastAsia" w:ascii="仿宋_GB2312" w:hAnsi="仿宋_GB2312" w:eastAsia="仿宋_GB2312" w:cs="仿宋_GB2312"/>
                <w:spacing w:val="15"/>
                <w:sz w:val="32"/>
                <w:szCs w:val="32"/>
                <w:vertAlign w:val="baseline"/>
                <w:lang w:eastAsia="zh-CN"/>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spacing w:val="15"/>
                <w:sz w:val="32"/>
                <w:szCs w:val="32"/>
                <w:vertAlign w:val="baseline"/>
                <w:lang w:eastAsia="zh-CN"/>
              </w:rPr>
            </w:pPr>
            <w:r>
              <w:rPr>
                <w:rFonts w:hint="eastAsia" w:ascii="仿宋_GB2312" w:hAnsi="仿宋_GB2312" w:eastAsia="仿宋_GB2312" w:cs="仿宋_GB2312"/>
                <w:spacing w:val="15"/>
                <w:sz w:val="32"/>
                <w:szCs w:val="32"/>
                <w:vertAlign w:val="baseline"/>
                <w:lang w:eastAsia="zh-CN"/>
              </w:rPr>
              <w:t>专职消防员</w:t>
            </w:r>
          </w:p>
        </w:tc>
        <w:tc>
          <w:tcPr>
            <w:tcW w:w="230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vertAlign w:val="baseline"/>
                <w:lang w:val="en-US" w:eastAsia="zh-CN"/>
              </w:rPr>
              <w:t>30</w:t>
            </w:r>
          </w:p>
        </w:tc>
        <w:tc>
          <w:tcPr>
            <w:tcW w:w="364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vertAlign w:val="baseline"/>
                <w:lang w:val="en-US" w:eastAsia="zh-CN"/>
              </w:rPr>
              <w:t>有体能基础，工作积极主动，热爱团队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vertAlign w:val="baseline"/>
                <w:lang w:eastAsia="zh-CN"/>
              </w:rPr>
              <w:t>专职驾驶员</w:t>
            </w:r>
          </w:p>
        </w:tc>
        <w:tc>
          <w:tcPr>
            <w:tcW w:w="230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spacing w:val="15"/>
                <w:sz w:val="32"/>
                <w:szCs w:val="32"/>
                <w:vertAlign w:val="baseline"/>
                <w:lang w:val="en-US" w:eastAsia="zh-CN"/>
              </w:rPr>
            </w:pPr>
            <w:r>
              <w:rPr>
                <w:rFonts w:hint="eastAsia" w:ascii="仿宋_GB2312" w:hAnsi="仿宋_GB2312" w:eastAsia="仿宋_GB2312" w:cs="仿宋_GB2312"/>
                <w:spacing w:val="15"/>
                <w:sz w:val="32"/>
                <w:szCs w:val="32"/>
                <w:vertAlign w:val="baseline"/>
                <w:lang w:val="en-US" w:eastAsia="zh-CN"/>
              </w:rPr>
              <w:t>10</w:t>
            </w:r>
          </w:p>
        </w:tc>
        <w:tc>
          <w:tcPr>
            <w:tcW w:w="364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eastAsia="zh-CN"/>
              </w:rPr>
              <w:t>持</w:t>
            </w:r>
            <w:r>
              <w:rPr>
                <w:rFonts w:hint="eastAsia" w:ascii="仿宋_GB2312" w:hAnsi="仿宋_GB2312" w:eastAsia="仿宋_GB2312" w:cs="仿宋_GB2312"/>
                <w:spacing w:val="15"/>
                <w:sz w:val="32"/>
                <w:szCs w:val="32"/>
                <w:lang w:val="en-US" w:eastAsia="zh-CN"/>
              </w:rPr>
              <w:t>B类及以上（A类）机动车驾驶证</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黑体" w:hAnsi="黑体" w:eastAsia="黑体" w:cs="黑体"/>
          <w:spacing w:val="15"/>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三、招聘程序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pacing w:val="15"/>
          <w:sz w:val="32"/>
          <w:szCs w:val="32"/>
        </w:rPr>
        <w:t>（一）报名</w:t>
      </w:r>
      <w:r>
        <w:rPr>
          <w:rFonts w:hint="eastAsia" w:ascii="楷体_GB2312" w:hAnsi="楷体_GB2312" w:eastAsia="楷体_GB2312" w:cs="楷体_GB2312"/>
          <w:spacing w:val="15"/>
          <w:sz w:val="32"/>
          <w:szCs w:val="32"/>
          <w:lang w:eastAsia="zh-CN"/>
        </w:rPr>
        <w:t>及资格审核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1.报名时间：2025</w:t>
      </w:r>
      <w:r>
        <w:rPr>
          <w:rFonts w:hint="eastAsia" w:ascii="仿宋_GB2312" w:hAnsi="仿宋_GB2312" w:eastAsia="仿宋_GB2312" w:cs="仿宋_GB2312"/>
          <w:spacing w:val="15"/>
          <w:sz w:val="32"/>
          <w:szCs w:val="32"/>
        </w:rPr>
        <w:t>年</w:t>
      </w:r>
      <w:r>
        <w:rPr>
          <w:rFonts w:hint="eastAsia" w:ascii="仿宋_GB2312" w:hAnsi="仿宋_GB2312" w:eastAsia="仿宋_GB2312" w:cs="仿宋_GB2312"/>
          <w:spacing w:val="15"/>
          <w:sz w:val="32"/>
          <w:szCs w:val="32"/>
          <w:lang w:val="en-US" w:eastAsia="zh-CN"/>
        </w:rPr>
        <w:t>2月13日至2月20日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rPr>
        <w:t>报名方式</w:t>
      </w:r>
      <w:r>
        <w:rPr>
          <w:rFonts w:hint="eastAsia" w:ascii="仿宋_GB2312" w:hAnsi="仿宋_GB2312" w:eastAsia="仿宋_GB2312" w:cs="仿宋_GB2312"/>
          <w:spacing w:val="15"/>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default" w:ascii="仿宋_GB2312" w:hAnsi="仿宋_GB2312" w:eastAsia="仿宋_GB2312" w:cs="仿宋_GB2312"/>
          <w:color w:val="auto"/>
          <w:spacing w:val="15"/>
          <w:sz w:val="32"/>
          <w:szCs w:val="32"/>
          <w:lang w:val="en-US" w:eastAsia="zh-CN"/>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1</w:t>
      </w:r>
      <w:r>
        <w:rPr>
          <w:rFonts w:hint="eastAsia" w:ascii="仿宋_GB2312" w:hAnsi="仿宋_GB2312" w:eastAsia="仿宋_GB2312" w:cs="仿宋_GB2312"/>
          <w:spacing w:val="15"/>
          <w:sz w:val="32"/>
          <w:szCs w:val="32"/>
          <w:lang w:eastAsia="zh-CN"/>
        </w:rPr>
        <w:t>）线上报名。报名人员可将填写完整的报名表和相关报名材料扫描或拍照后发送至邮箱。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color w:val="auto"/>
          <w:spacing w:val="15"/>
          <w:sz w:val="32"/>
          <w:szCs w:val="32"/>
          <w:lang w:val="en-US" w:eastAsia="zh-CN"/>
        </w:rPr>
        <w:t>（2）线下报名。报名人员可将填写完整的报名表和相关报名材料邮寄至义乌市消防</w:t>
      </w:r>
      <w:r>
        <w:rPr>
          <w:rFonts w:hint="eastAsia" w:ascii="仿宋_GB2312" w:hAnsi="仿宋_GB2312" w:eastAsia="仿宋_GB2312" w:cs="仿宋_GB2312"/>
          <w:spacing w:val="15"/>
          <w:sz w:val="32"/>
          <w:szCs w:val="32"/>
        </w:rPr>
        <w:t>救援</w:t>
      </w:r>
      <w:r>
        <w:rPr>
          <w:rFonts w:hint="eastAsia" w:ascii="仿宋_GB2312" w:hAnsi="仿宋_GB2312" w:eastAsia="仿宋_GB2312" w:cs="仿宋_GB2312"/>
          <w:color w:val="auto"/>
          <w:spacing w:val="15"/>
          <w:sz w:val="32"/>
          <w:szCs w:val="32"/>
          <w:lang w:val="en-US" w:eastAsia="zh-CN"/>
        </w:rPr>
        <w:t>支队或送至义乌市消防</w:t>
      </w:r>
      <w:r>
        <w:rPr>
          <w:rFonts w:hint="eastAsia" w:ascii="仿宋_GB2312" w:hAnsi="仿宋_GB2312" w:eastAsia="仿宋_GB2312" w:cs="仿宋_GB2312"/>
          <w:spacing w:val="15"/>
          <w:sz w:val="32"/>
          <w:szCs w:val="32"/>
        </w:rPr>
        <w:t>救援</w:t>
      </w:r>
      <w:r>
        <w:rPr>
          <w:rFonts w:hint="eastAsia" w:ascii="仿宋_GB2312" w:hAnsi="仿宋_GB2312" w:eastAsia="仿宋_GB2312" w:cs="仿宋_GB2312"/>
          <w:color w:val="auto"/>
          <w:spacing w:val="15"/>
          <w:sz w:val="32"/>
          <w:szCs w:val="32"/>
          <w:lang w:val="en-US" w:eastAsia="zh-CN"/>
        </w:rPr>
        <w:t>支队门卫签收。邮寄地址：</w:t>
      </w:r>
      <w:r>
        <w:rPr>
          <w:rFonts w:hint="eastAsia" w:ascii="仿宋_GB2312" w:hAnsi="仿宋_GB2312" w:eastAsia="仿宋_GB2312" w:cs="仿宋_GB2312"/>
          <w:spacing w:val="15"/>
          <w:sz w:val="32"/>
          <w:szCs w:val="32"/>
          <w:lang w:eastAsia="zh-CN"/>
        </w:rPr>
        <w:t>浙江省义乌市北苑街道北苑路</w:t>
      </w:r>
      <w:r>
        <w:rPr>
          <w:rFonts w:hint="eastAsia" w:ascii="仿宋_GB2312" w:hAnsi="仿宋_GB2312" w:eastAsia="仿宋_GB2312" w:cs="仿宋_GB2312"/>
          <w:spacing w:val="15"/>
          <w:sz w:val="32"/>
          <w:szCs w:val="32"/>
          <w:lang w:val="en-US" w:eastAsia="zh-CN"/>
        </w:rPr>
        <w:t>636号消防救援支队政治工作科。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val="en-US" w:eastAsia="zh-CN"/>
        </w:rPr>
        <w:t>报名咨询</w:t>
      </w:r>
      <w:r>
        <w:rPr>
          <w:rFonts w:hint="eastAsia" w:ascii="仿宋_GB2312" w:hAnsi="仿宋_GB2312" w:eastAsia="仿宋_GB2312" w:cs="仿宋_GB2312"/>
          <w:spacing w:val="15"/>
          <w:sz w:val="32"/>
          <w:szCs w:val="32"/>
        </w:rPr>
        <w:t>电话：0579-89059629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报名邮箱：</w:t>
      </w:r>
      <w:r>
        <w:rPr>
          <w:rFonts w:hint="eastAsia" w:ascii="仿宋_GB2312" w:hAnsi="仿宋_GB2312" w:eastAsia="仿宋_GB2312" w:cs="仿宋_GB2312"/>
          <w:spacing w:val="15"/>
          <w:sz w:val="32"/>
          <w:szCs w:val="32"/>
          <w:lang w:val="en-US" w:eastAsia="zh-CN"/>
        </w:rPr>
        <w:fldChar w:fldCharType="begin"/>
      </w:r>
      <w:r>
        <w:rPr>
          <w:rFonts w:hint="eastAsia" w:ascii="仿宋_GB2312" w:hAnsi="仿宋_GB2312" w:eastAsia="仿宋_GB2312" w:cs="仿宋_GB2312"/>
          <w:spacing w:val="15"/>
          <w:sz w:val="32"/>
          <w:szCs w:val="32"/>
          <w:lang w:val="en-US" w:eastAsia="zh-CN"/>
        </w:rPr>
        <w:instrText xml:space="preserve"> HYPERLINK "mailto:919908010@qq.com" </w:instrText>
      </w:r>
      <w:r>
        <w:rPr>
          <w:rFonts w:hint="eastAsia" w:ascii="仿宋_GB2312" w:hAnsi="仿宋_GB2312" w:eastAsia="仿宋_GB2312" w:cs="仿宋_GB2312"/>
          <w:spacing w:val="15"/>
          <w:sz w:val="32"/>
          <w:szCs w:val="32"/>
          <w:lang w:val="en-US" w:eastAsia="zh-CN"/>
        </w:rPr>
        <w:fldChar w:fldCharType="separate"/>
      </w:r>
      <w:r>
        <w:rPr>
          <w:rStyle w:val="9"/>
          <w:rFonts w:hint="eastAsia" w:ascii="仿宋_GB2312" w:hAnsi="仿宋_GB2312" w:eastAsia="仿宋_GB2312" w:cs="仿宋_GB2312"/>
          <w:spacing w:val="15"/>
          <w:sz w:val="32"/>
          <w:szCs w:val="32"/>
          <w:lang w:val="en-US" w:eastAsia="zh-CN"/>
        </w:rPr>
        <w:t>916908010@qq.com</w:t>
      </w:r>
      <w:r>
        <w:rPr>
          <w:rFonts w:hint="eastAsia" w:ascii="仿宋_GB2312" w:hAnsi="仿宋_GB2312" w:eastAsia="仿宋_GB2312" w:cs="仿宋_GB2312"/>
          <w:spacing w:val="15"/>
          <w:sz w:val="32"/>
          <w:szCs w:val="32"/>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3.报名材料。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 w:leftChars="9" w:right="0" w:rightChars="0" w:firstLine="619" w:firstLineChars="177"/>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val="en-US" w:eastAsia="zh-CN"/>
        </w:rPr>
        <w:t>（1）</w:t>
      </w:r>
      <w:r>
        <w:rPr>
          <w:rFonts w:hint="eastAsia" w:ascii="仿宋_GB2312" w:hAnsi="仿宋_GB2312" w:eastAsia="仿宋_GB2312" w:cs="仿宋_GB2312"/>
          <w:spacing w:val="15"/>
          <w:sz w:val="32"/>
          <w:szCs w:val="32"/>
        </w:rPr>
        <w:t>《义乌市消防救援支队公开招聘合同制消防员报名登记表》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近期正面免冠蓝底大1寸彩照</w:t>
      </w: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rPr>
        <w:t>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身份证复印件1份；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3</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学历证复印件1份；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7" w:firstLineChars="18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4</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无犯罪记录证明1份；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部队复退军人</w:t>
      </w:r>
      <w:r>
        <w:rPr>
          <w:rFonts w:hint="eastAsia" w:ascii="仿宋_GB2312" w:hAnsi="仿宋_GB2312" w:eastAsia="仿宋_GB2312" w:cs="仿宋_GB2312"/>
          <w:spacing w:val="15"/>
          <w:sz w:val="32"/>
          <w:szCs w:val="32"/>
          <w:lang w:eastAsia="zh-CN"/>
        </w:rPr>
        <w:t>需</w:t>
      </w:r>
      <w:r>
        <w:rPr>
          <w:rFonts w:hint="eastAsia" w:ascii="仿宋_GB2312" w:hAnsi="仿宋_GB2312" w:eastAsia="仿宋_GB2312" w:cs="仿宋_GB2312"/>
          <w:spacing w:val="15"/>
          <w:sz w:val="32"/>
          <w:szCs w:val="32"/>
        </w:rPr>
        <w:t>提供《退伍证》等复印件1份</w:t>
      </w:r>
      <w:r>
        <w:rPr>
          <w:rFonts w:hint="eastAsia" w:ascii="仿宋_GB2312" w:hAnsi="仿宋_GB2312" w:eastAsia="仿宋_GB2312" w:cs="仿宋_GB2312"/>
          <w:spacing w:val="15"/>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4.资格初审。资格初审通过人员，将电话通知报考人员具体的考试时间和地点。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7" w:firstLineChars="182"/>
        <w:jc w:val="left"/>
        <w:textAlignment w:val="auto"/>
        <w:rPr>
          <w:rFonts w:hint="default" w:ascii="仿宋_GB2312" w:hAnsi="仿宋_GB2312" w:eastAsia="仿宋_GB2312" w:cs="仿宋_GB2312"/>
          <w:spacing w:val="15"/>
          <w:sz w:val="32"/>
          <w:szCs w:val="32"/>
          <w:lang w:val="en-US" w:eastAsia="zh-CN"/>
        </w:rPr>
      </w:pPr>
      <w:r>
        <w:rPr>
          <w:rFonts w:hint="eastAsia" w:ascii="楷体_GB2312" w:hAnsi="楷体_GB2312" w:eastAsia="楷体_GB2312" w:cs="楷体_GB2312"/>
          <w:spacing w:val="15"/>
          <w:sz w:val="32"/>
          <w:szCs w:val="32"/>
          <w:lang w:val="en-US" w:eastAsia="zh-CN"/>
        </w:rPr>
        <w:t>（二）资格复审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通过资格初审的报考人员携带上述报名所需材料的原件于考试前一天到义乌市消防救援支队进行现场资格复审。通过资格复审的，进入考试环节。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26" w:firstLineChars="179"/>
        <w:jc w:val="left"/>
        <w:textAlignment w:val="auto"/>
        <w:rPr>
          <w:rFonts w:hint="eastAsia" w:ascii="楷体_GB2312" w:hAnsi="楷体_GB2312" w:eastAsia="楷体_GB2312" w:cs="楷体_GB2312"/>
          <w:spacing w:val="15"/>
          <w:sz w:val="32"/>
          <w:szCs w:val="32"/>
          <w:lang w:val="en-US" w:eastAsia="zh-CN"/>
        </w:rPr>
      </w:pPr>
      <w:r>
        <w:rPr>
          <w:rFonts w:hint="eastAsia" w:ascii="楷体_GB2312" w:hAnsi="楷体_GB2312" w:eastAsia="楷体_GB2312" w:cs="楷体_GB2312"/>
          <w:spacing w:val="15"/>
          <w:sz w:val="32"/>
          <w:szCs w:val="32"/>
          <w:lang w:val="en-US" w:eastAsia="zh-CN"/>
        </w:rPr>
        <w:t>（三）考试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根据岗位需要，考试采用心理测试+体能测试+面试的方式进行。报考人员应携带本人身份证参加考试。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1.心理测试。所有资格复审通过人员，将统一进行心理测试，心理测试不合格人员，不进入下一环节。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2.体能测试。心理测试合格人员进行体能测试，测试科目为1000米跑、立定跳远、2分钟俯卧撑、100米跑。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3.面试。面试满分100分，合格分60分，面试不合格人员，不进入下一环节。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26" w:firstLineChars="179"/>
        <w:jc w:val="left"/>
        <w:textAlignment w:val="auto"/>
        <w:rPr>
          <w:rFonts w:hint="eastAsia" w:ascii="楷体_GB2312" w:hAnsi="楷体_GB2312" w:eastAsia="楷体_GB2312" w:cs="楷体_GB2312"/>
          <w:spacing w:val="15"/>
          <w:sz w:val="32"/>
          <w:szCs w:val="32"/>
          <w:lang w:val="en-US" w:eastAsia="zh-CN"/>
        </w:rPr>
      </w:pPr>
      <w:r>
        <w:rPr>
          <w:rFonts w:hint="eastAsia" w:ascii="楷体_GB2312" w:hAnsi="楷体_GB2312" w:eastAsia="楷体_GB2312" w:cs="楷体_GB2312"/>
          <w:spacing w:val="15"/>
          <w:sz w:val="32"/>
          <w:szCs w:val="32"/>
          <w:lang w:val="en-US" w:eastAsia="zh-CN"/>
        </w:rPr>
        <w:t>（四）体检及考察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22" w:firstLineChars="190"/>
        <w:jc w:val="left"/>
        <w:textAlignment w:val="auto"/>
        <w:rPr>
          <w:rFonts w:hint="eastAsia" w:ascii="仿宋_GB2312" w:hAnsi="仿宋_GB2312" w:eastAsia="仿宋_GB2312" w:cs="仿宋_GB2312"/>
          <w:spacing w:val="30"/>
          <w:sz w:val="32"/>
          <w:szCs w:val="32"/>
          <w:lang w:val="en-US" w:eastAsia="zh-CN"/>
        </w:rPr>
      </w:pPr>
      <w:r>
        <w:rPr>
          <w:rFonts w:hint="eastAsia" w:ascii="仿宋_GB2312" w:hAnsi="仿宋_GB2312" w:eastAsia="仿宋_GB2312" w:cs="仿宋_GB2312"/>
          <w:spacing w:val="30"/>
          <w:sz w:val="32"/>
          <w:szCs w:val="32"/>
          <w:lang w:val="en-US" w:eastAsia="zh-CN"/>
        </w:rPr>
        <w:t>1.面试结束后，按照体能测试和面试成绩总和排名按照招聘计划数1:1确定入围体检人员名单。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22" w:firstLineChars="190"/>
        <w:jc w:val="left"/>
        <w:textAlignment w:val="auto"/>
        <w:rPr>
          <w:rFonts w:hint="eastAsia" w:ascii="仿宋_GB2312" w:hAnsi="仿宋_GB2312" w:eastAsia="仿宋_GB2312" w:cs="仿宋_GB2312"/>
          <w:spacing w:val="30"/>
          <w:sz w:val="32"/>
          <w:szCs w:val="32"/>
          <w:lang w:val="en-US" w:eastAsia="zh-CN"/>
        </w:rPr>
      </w:pPr>
      <w:r>
        <w:rPr>
          <w:rFonts w:hint="eastAsia" w:ascii="仿宋_GB2312" w:hAnsi="仿宋_GB2312" w:eastAsia="仿宋_GB2312" w:cs="仿宋_GB2312"/>
          <w:spacing w:val="30"/>
          <w:sz w:val="32"/>
          <w:szCs w:val="32"/>
          <w:lang w:val="en-US" w:eastAsia="zh-CN"/>
        </w:rPr>
        <w:t>体检项目和标准参照《应征公民体检合格检查标准》执行。体检时间、地点另行通知。报考人员未按规定时间、地点参加体检的，视作放弃该次报考资格。体检费用由报考人员承担。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8" w:firstLineChars="168"/>
        <w:jc w:val="left"/>
        <w:textAlignment w:val="auto"/>
        <w:rPr>
          <w:rFonts w:hint="eastAsia" w:ascii="仿宋_GB2312" w:hAnsi="仿宋_GB2312" w:eastAsia="仿宋_GB2312" w:cs="仿宋_GB2312"/>
          <w:spacing w:val="30"/>
          <w:sz w:val="32"/>
          <w:szCs w:val="32"/>
          <w:lang w:val="en-US" w:eastAsia="zh-CN"/>
        </w:rPr>
      </w:pPr>
      <w:r>
        <w:rPr>
          <w:rFonts w:hint="eastAsia" w:ascii="仿宋_GB2312" w:hAnsi="仿宋_GB2312" w:eastAsia="仿宋_GB2312" w:cs="仿宋_GB2312"/>
          <w:spacing w:val="30"/>
          <w:sz w:val="32"/>
          <w:szCs w:val="32"/>
          <w:lang w:val="en-US" w:eastAsia="zh-CN"/>
        </w:rPr>
        <w:t>2.考察。体检合格人员进入考察环节。考察内容可参照违法犯罪记录查询、遵纪守法情况、个人思想品德、学历真伪查验、工作经历真伪查验等。体检或考察不合格的，可在成绩合格人员中按总成绩从高到低进行递补。拟录用人员名单公示后，不再进行递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 w:leftChars="6" w:right="0" w:rightChars="0" w:firstLine="623" w:firstLineChars="164"/>
        <w:jc w:val="left"/>
        <w:textAlignment w:val="auto"/>
        <w:rPr>
          <w:rFonts w:hint="eastAsia" w:ascii="仿宋_GB2312" w:hAnsi="仿宋_GB2312" w:eastAsia="仿宋_GB2312" w:cs="仿宋_GB2312"/>
          <w:spacing w:val="30"/>
          <w:sz w:val="32"/>
          <w:szCs w:val="32"/>
          <w:lang w:val="en-US" w:eastAsia="zh-CN"/>
        </w:rPr>
      </w:pPr>
      <w:r>
        <w:rPr>
          <w:rFonts w:hint="eastAsia" w:ascii="楷体_GB2312" w:hAnsi="楷体_GB2312" w:eastAsia="楷体_GB2312" w:cs="楷体_GB2312"/>
          <w:spacing w:val="30"/>
          <w:sz w:val="32"/>
          <w:szCs w:val="32"/>
          <w:lang w:val="en-US" w:eastAsia="zh-CN"/>
        </w:rPr>
        <w:t>（五）公示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1"/>
          <w:szCs w:val="31"/>
          <w:shd w:val="clear" w:fill="FFFFFF"/>
        </w:rPr>
        <w:t>考察合格人员确定为拟录用人员。人员名单在</w:t>
      </w:r>
      <w:r>
        <w:rPr>
          <w:rFonts w:hint="eastAsia" w:ascii="仿宋_GB2312" w:hAnsi="宋体" w:eastAsia="仿宋_GB2312" w:cs="仿宋_GB2312"/>
          <w:i w:val="0"/>
          <w:iCs w:val="0"/>
          <w:caps w:val="0"/>
          <w:color w:val="000000"/>
          <w:spacing w:val="0"/>
          <w:sz w:val="31"/>
          <w:szCs w:val="31"/>
          <w:shd w:val="clear" w:fill="FFFFFF"/>
          <w:lang w:eastAsia="zh-CN"/>
        </w:rPr>
        <w:t>“义乌消防公众号”</w:t>
      </w:r>
      <w:r>
        <w:rPr>
          <w:rFonts w:hint="eastAsia" w:ascii="仿宋_GB2312" w:hAnsi="宋体" w:eastAsia="仿宋_GB2312" w:cs="仿宋_GB2312"/>
          <w:i w:val="0"/>
          <w:iCs w:val="0"/>
          <w:caps w:val="0"/>
          <w:color w:val="000000"/>
          <w:spacing w:val="0"/>
          <w:sz w:val="31"/>
          <w:szCs w:val="31"/>
          <w:shd w:val="clear" w:fill="FFFFFF"/>
        </w:rPr>
        <w:t>进行公示，公示期5</w:t>
      </w:r>
      <w:r>
        <w:rPr>
          <w:rFonts w:hint="eastAsia" w:ascii="仿宋_GB2312" w:hAnsi="宋体" w:eastAsia="仿宋_GB2312" w:cs="仿宋_GB2312"/>
          <w:i w:val="0"/>
          <w:iCs w:val="0"/>
          <w:caps w:val="0"/>
          <w:color w:val="000000"/>
          <w:spacing w:val="0"/>
          <w:sz w:val="31"/>
          <w:szCs w:val="31"/>
          <w:shd w:val="clear" w:fill="FFFFFF"/>
          <w:lang w:eastAsia="zh-CN"/>
        </w:rPr>
        <w:t>个工作日</w:t>
      </w:r>
      <w:r>
        <w:rPr>
          <w:rFonts w:hint="eastAsia" w:ascii="仿宋_GB2312" w:hAnsi="宋体" w:eastAsia="仿宋_GB2312" w:cs="仿宋_GB2312"/>
          <w:i w:val="0"/>
          <w:iCs w:val="0"/>
          <w:caps w:val="0"/>
          <w:color w:val="000000"/>
          <w:spacing w:val="0"/>
          <w:sz w:val="31"/>
          <w:szCs w:val="31"/>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 w:leftChars="6" w:right="0" w:rightChars="0" w:firstLine="623" w:firstLineChars="164"/>
        <w:jc w:val="left"/>
        <w:textAlignment w:val="auto"/>
        <w:rPr>
          <w:rFonts w:hint="eastAsia" w:ascii="楷体_GB2312" w:hAnsi="楷体_GB2312" w:eastAsia="楷体_GB2312" w:cs="楷体_GB2312"/>
          <w:spacing w:val="30"/>
          <w:sz w:val="32"/>
          <w:szCs w:val="32"/>
          <w:lang w:val="en-US" w:eastAsia="zh-CN"/>
        </w:rPr>
      </w:pPr>
      <w:r>
        <w:rPr>
          <w:rFonts w:hint="eastAsia" w:ascii="楷体_GB2312" w:hAnsi="楷体_GB2312" w:eastAsia="楷体_GB2312" w:cs="楷体_GB2312"/>
          <w:spacing w:val="30"/>
          <w:sz w:val="32"/>
          <w:szCs w:val="32"/>
          <w:lang w:val="en-US" w:eastAsia="zh-CN"/>
        </w:rPr>
        <w:t>（六）录用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89" w:firstLineChars="190"/>
        <w:jc w:val="left"/>
        <w:textAlignment w:val="auto"/>
        <w:rPr>
          <w:rFonts w:hint="eastAsia" w:ascii="仿宋_GB2312" w:hAnsi="仿宋_GB2312" w:eastAsia="仿宋_GB2312" w:cs="仿宋_GB2312"/>
          <w:sz w:val="32"/>
          <w:szCs w:val="32"/>
          <w:lang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1.</w:t>
      </w:r>
      <w:r>
        <w:rPr>
          <w:rFonts w:hint="eastAsia" w:ascii="仿宋_GB2312" w:hAnsi="仿宋_GB2312" w:eastAsia="仿宋_GB2312" w:cs="仿宋_GB2312"/>
          <w:spacing w:val="15"/>
          <w:sz w:val="32"/>
          <w:szCs w:val="32"/>
        </w:rPr>
        <w:t>岗前培训。</w:t>
      </w:r>
      <w:r>
        <w:rPr>
          <w:rFonts w:hint="eastAsia" w:ascii="仿宋_GB2312" w:hAnsi="宋体" w:eastAsia="仿宋_GB2312" w:cs="仿宋_GB2312"/>
          <w:i w:val="0"/>
          <w:iCs w:val="0"/>
          <w:caps w:val="0"/>
          <w:color w:val="000000"/>
          <w:spacing w:val="0"/>
          <w:sz w:val="31"/>
          <w:szCs w:val="31"/>
          <w:shd w:val="clear" w:fill="FFFFFF"/>
        </w:rPr>
        <w:t>公示期满后，对没有反映问题或反映有问题经查实不影响录用的</w:t>
      </w:r>
      <w:r>
        <w:rPr>
          <w:rFonts w:hint="eastAsia" w:ascii="仿宋_GB2312" w:hAnsi="宋体" w:eastAsia="仿宋_GB2312" w:cs="仿宋_GB2312"/>
          <w:i w:val="0"/>
          <w:iCs w:val="0"/>
          <w:caps w:val="0"/>
          <w:color w:val="000000"/>
          <w:spacing w:val="0"/>
          <w:sz w:val="31"/>
          <w:szCs w:val="31"/>
          <w:shd w:val="clear" w:fill="FFFFFF"/>
          <w:lang w:eastAsia="zh-CN"/>
        </w:rPr>
        <w:t>人员，进入岗前培训，由</w:t>
      </w:r>
      <w:r>
        <w:rPr>
          <w:rFonts w:hint="eastAsia" w:ascii="仿宋_GB2312" w:hAnsi="仿宋_GB2312" w:eastAsia="仿宋_GB2312" w:cs="仿宋_GB2312"/>
          <w:spacing w:val="15"/>
          <w:sz w:val="32"/>
          <w:szCs w:val="32"/>
        </w:rPr>
        <w:t>义乌市消防救援支队组织封闭式集中培训</w:t>
      </w:r>
      <w:r>
        <w:rPr>
          <w:rFonts w:hint="eastAsia" w:ascii="仿宋_GB2312" w:hAnsi="仿宋_GB2312" w:eastAsia="仿宋_GB2312" w:cs="仿宋_GB2312"/>
          <w:spacing w:val="15"/>
          <w:sz w:val="32"/>
          <w:szCs w:val="32"/>
          <w:lang w:val="en-US" w:eastAsia="zh-CN"/>
        </w:rPr>
        <w:t>2个月</w:t>
      </w:r>
      <w:r>
        <w:rPr>
          <w:rFonts w:hint="eastAsia" w:ascii="仿宋_GB2312" w:hAnsi="仿宋_GB2312" w:eastAsia="仿宋_GB2312" w:cs="仿宋_GB2312"/>
          <w:spacing w:val="15"/>
          <w:sz w:val="32"/>
          <w:szCs w:val="32"/>
        </w:rPr>
        <w:t>（培训结束后安排补休），培训不合格或自动放弃者不予录用。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lang w:val="en-US" w:eastAsia="zh-CN"/>
        </w:rPr>
        <w:t>2.</w:t>
      </w:r>
      <w:r>
        <w:rPr>
          <w:rFonts w:hint="eastAsia" w:ascii="仿宋_GB2312" w:hAnsi="仿宋_GB2312" w:eastAsia="仿宋_GB2312" w:cs="仿宋_GB2312"/>
          <w:spacing w:val="15"/>
          <w:sz w:val="32"/>
          <w:szCs w:val="32"/>
        </w:rPr>
        <w:t>签订合同。培训合格人员，由</w:t>
      </w:r>
      <w:r>
        <w:rPr>
          <w:rFonts w:hint="eastAsia" w:ascii="仿宋_GB2312" w:hAnsi="仿宋_GB2312" w:eastAsia="仿宋_GB2312" w:cs="仿宋_GB2312"/>
          <w:spacing w:val="15"/>
          <w:sz w:val="32"/>
          <w:szCs w:val="32"/>
          <w:lang w:val="en-US" w:eastAsia="zh-CN"/>
        </w:rPr>
        <w:t>消防救援支队</w:t>
      </w:r>
      <w:r>
        <w:rPr>
          <w:rFonts w:hint="eastAsia" w:ascii="仿宋_GB2312" w:hAnsi="仿宋_GB2312" w:eastAsia="仿宋_GB2312" w:cs="仿宋_GB2312"/>
          <w:spacing w:val="15"/>
          <w:sz w:val="32"/>
          <w:szCs w:val="32"/>
        </w:rPr>
        <w:t>与</w:t>
      </w:r>
      <w:r>
        <w:rPr>
          <w:rFonts w:hint="eastAsia" w:ascii="仿宋_GB2312" w:hAnsi="仿宋_GB2312" w:eastAsia="仿宋_GB2312" w:cs="仿宋_GB2312"/>
          <w:spacing w:val="15"/>
          <w:sz w:val="32"/>
          <w:szCs w:val="32"/>
          <w:lang w:eastAsia="zh-CN"/>
        </w:rPr>
        <w:t>报考人员</w:t>
      </w:r>
      <w:r>
        <w:rPr>
          <w:rFonts w:hint="eastAsia" w:ascii="仿宋_GB2312" w:hAnsi="仿宋_GB2312" w:eastAsia="仿宋_GB2312" w:cs="仿宋_GB2312"/>
          <w:spacing w:val="15"/>
          <w:sz w:val="32"/>
          <w:szCs w:val="32"/>
        </w:rPr>
        <w:t>签订劳动合同。试用期2个月（含</w:t>
      </w:r>
      <w:r>
        <w:rPr>
          <w:rFonts w:hint="eastAsia" w:ascii="仿宋_GB2312" w:hAnsi="仿宋_GB2312" w:eastAsia="仿宋_GB2312" w:cs="仿宋_GB2312"/>
          <w:spacing w:val="15"/>
          <w:sz w:val="32"/>
          <w:szCs w:val="32"/>
          <w:lang w:eastAsia="zh-CN"/>
        </w:rPr>
        <w:t>在</w:t>
      </w:r>
      <w:r>
        <w:rPr>
          <w:rFonts w:hint="eastAsia" w:ascii="仿宋_GB2312" w:hAnsi="仿宋_GB2312" w:eastAsia="仿宋_GB2312" w:cs="仿宋_GB2312"/>
          <w:spacing w:val="15"/>
          <w:sz w:val="32"/>
          <w:szCs w:val="32"/>
        </w:rPr>
        <w:t>岗前培训期</w:t>
      </w:r>
      <w:r>
        <w:rPr>
          <w:rFonts w:hint="eastAsia" w:ascii="仿宋_GB2312" w:hAnsi="仿宋_GB2312" w:eastAsia="仿宋_GB2312" w:cs="仿宋_GB2312"/>
          <w:spacing w:val="15"/>
          <w:sz w:val="32"/>
          <w:szCs w:val="32"/>
          <w:lang w:eastAsia="zh-CN"/>
        </w:rPr>
        <w:t>中</w:t>
      </w:r>
      <w:r>
        <w:rPr>
          <w:rFonts w:hint="eastAsia" w:ascii="仿宋_GB2312" w:hAnsi="仿宋_GB2312" w:eastAsia="仿宋_GB2312" w:cs="仿宋_GB2312"/>
          <w:spacing w:val="15"/>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37" w:firstLineChars="182"/>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lang w:val="en-US" w:eastAsia="zh-CN"/>
        </w:rPr>
        <w:t>3.</w:t>
      </w:r>
      <w:r>
        <w:rPr>
          <w:rFonts w:hint="eastAsia" w:ascii="仿宋_GB2312" w:hAnsi="仿宋_GB2312" w:eastAsia="仿宋_GB2312" w:cs="仿宋_GB2312"/>
          <w:spacing w:val="15"/>
          <w:sz w:val="32"/>
          <w:szCs w:val="32"/>
        </w:rPr>
        <w:t>工作分配。培训结束后，由义乌消防救援支队在全市范围统筹分配工作。所有不服从组织分配人员视为自动放弃聘用资格。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both"/>
        <w:textAlignment w:val="auto"/>
        <w:rPr>
          <w:rFonts w:hint="eastAsia" w:ascii="黑体" w:hAnsi="黑体" w:eastAsia="黑体" w:cs="黑体"/>
          <w:spacing w:val="15"/>
          <w:sz w:val="32"/>
          <w:szCs w:val="32"/>
          <w:lang w:eastAsia="zh-CN"/>
        </w:rPr>
      </w:pPr>
      <w:r>
        <w:rPr>
          <w:rFonts w:hint="eastAsia" w:ascii="黑体" w:hAnsi="黑体" w:eastAsia="黑体" w:cs="黑体"/>
          <w:spacing w:val="15"/>
          <w:sz w:val="32"/>
          <w:szCs w:val="32"/>
          <w:lang w:eastAsia="zh-CN"/>
        </w:rPr>
        <w:t>四、工作时间和地点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政府专职消防员、</w:t>
      </w:r>
      <w:r>
        <w:rPr>
          <w:rFonts w:hint="eastAsia" w:ascii="仿宋_GB2312" w:hAnsi="仿宋_GB2312" w:eastAsia="仿宋_GB2312" w:cs="仿宋_GB2312"/>
          <w:spacing w:val="15"/>
          <w:sz w:val="32"/>
          <w:szCs w:val="32"/>
          <w:lang w:val="en-US" w:eastAsia="zh-CN"/>
        </w:rPr>
        <w:t>驾驶员</w:t>
      </w:r>
      <w:r>
        <w:rPr>
          <w:rFonts w:hint="eastAsia" w:ascii="仿宋_GB2312" w:hAnsi="仿宋_GB2312" w:eastAsia="仿宋_GB2312" w:cs="仿宋_GB2312"/>
          <w:spacing w:val="15"/>
          <w:sz w:val="32"/>
          <w:szCs w:val="32"/>
        </w:rPr>
        <w:t>通过岗前培训考核后，由义乌市消防救援支队统一分配至</w:t>
      </w:r>
      <w:r>
        <w:rPr>
          <w:rFonts w:hint="eastAsia" w:ascii="仿宋_GB2312" w:hAnsi="仿宋_GB2312" w:eastAsia="仿宋_GB2312" w:cs="仿宋_GB2312"/>
          <w:spacing w:val="15"/>
          <w:sz w:val="32"/>
          <w:szCs w:val="32"/>
          <w:lang w:val="en-US" w:eastAsia="zh-CN"/>
        </w:rPr>
        <w:t>消防站</w:t>
      </w:r>
      <w:r>
        <w:rPr>
          <w:rFonts w:hint="eastAsia" w:ascii="仿宋_GB2312" w:hAnsi="仿宋_GB2312" w:eastAsia="仿宋_GB2312" w:cs="仿宋_GB2312"/>
          <w:spacing w:val="15"/>
          <w:sz w:val="32"/>
          <w:szCs w:val="32"/>
        </w:rPr>
        <w:t>工作。实行不定时工作制，工作时执行24小时驻勤制。平均每月保证不少于8天休息。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黑体" w:hAnsi="黑体" w:eastAsia="黑体" w:cs="黑体"/>
          <w:spacing w:val="15"/>
          <w:sz w:val="32"/>
          <w:szCs w:val="32"/>
          <w:lang w:eastAsia="zh-CN"/>
        </w:rPr>
        <w:t>五、工作待遇及薪金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15"/>
          <w:sz w:val="32"/>
          <w:szCs w:val="32"/>
        </w:rPr>
        <w:t>（一）享受待遇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1.统一办理养老、医疗、失业、工伤、生育等社会保险、住房公积金及人身意外伤害保险。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2.提供工作期间的食宿、服装、被装等。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3.每年按规定享受带薪年休假和单位安排的1次免费体检。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pacing w:val="15"/>
          <w:sz w:val="32"/>
          <w:szCs w:val="32"/>
        </w:rPr>
        <w:t>（二）工资薪金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政府专职消防员</w:t>
      </w:r>
      <w:r>
        <w:rPr>
          <w:rFonts w:hint="eastAsia" w:ascii="仿宋_GB2312" w:hAnsi="仿宋_GB2312" w:eastAsia="仿宋_GB2312" w:cs="仿宋_GB2312"/>
          <w:spacing w:val="15"/>
          <w:sz w:val="32"/>
          <w:szCs w:val="32"/>
          <w:lang w:eastAsia="zh-CN"/>
        </w:rPr>
        <w:t>及执勤车驾驶员</w:t>
      </w:r>
      <w:r>
        <w:rPr>
          <w:rFonts w:hint="eastAsia" w:ascii="仿宋_GB2312" w:hAnsi="仿宋_GB2312" w:eastAsia="仿宋_GB2312" w:cs="仿宋_GB2312"/>
          <w:spacing w:val="15"/>
          <w:sz w:val="32"/>
          <w:szCs w:val="32"/>
        </w:rPr>
        <w:t>根据个人工作年限、现实表现等予以分级定档，确定相应薪资待遇，初入职人员年薪不低于</w:t>
      </w:r>
      <w:r>
        <w:rPr>
          <w:rFonts w:hint="eastAsia" w:ascii="仿宋_GB2312" w:hAnsi="仿宋_GB2312" w:eastAsia="仿宋_GB2312" w:cs="仿宋_GB2312"/>
          <w:color w:val="auto"/>
          <w:spacing w:val="15"/>
          <w:sz w:val="32"/>
          <w:szCs w:val="32"/>
          <w:lang w:val="en-US" w:eastAsia="zh-CN"/>
        </w:rPr>
        <w:t>8</w:t>
      </w:r>
      <w:r>
        <w:rPr>
          <w:rFonts w:hint="eastAsia" w:ascii="仿宋_GB2312" w:hAnsi="仿宋_GB2312" w:eastAsia="仿宋_GB2312" w:cs="仿宋_GB2312"/>
          <w:color w:val="auto"/>
          <w:spacing w:val="15"/>
          <w:sz w:val="32"/>
          <w:szCs w:val="32"/>
        </w:rPr>
        <w:t>万元（</w:t>
      </w:r>
      <w:r>
        <w:rPr>
          <w:rFonts w:hint="eastAsia" w:ascii="仿宋_GB2312" w:hAnsi="仿宋_GB2312" w:eastAsia="仿宋_GB2312" w:cs="仿宋_GB2312"/>
          <w:spacing w:val="15"/>
          <w:sz w:val="32"/>
          <w:szCs w:val="32"/>
        </w:rPr>
        <w:t>含个人应缴“五险一金”），并随工作年限、岗位等级调整等逐年递增。试用期（2个月）按基本工资的80%发放。</w:t>
      </w:r>
      <w:r>
        <w:rPr>
          <w:rFonts w:hint="eastAsia" w:ascii="仿宋_GB2312" w:hAnsi="仿宋_GB2312" w:eastAsia="仿宋_GB2312" w:cs="仿宋_GB2312"/>
          <w:spacing w:val="15"/>
          <w:sz w:val="32"/>
          <w:szCs w:val="32"/>
          <w:lang w:eastAsia="zh-CN"/>
        </w:rPr>
        <w:t>具体由</w:t>
      </w:r>
      <w:r>
        <w:rPr>
          <w:rFonts w:hint="eastAsia" w:ascii="仿宋_GB2312" w:hAnsi="仿宋_GB2312" w:eastAsia="仿宋_GB2312" w:cs="仿宋_GB2312"/>
          <w:spacing w:val="15"/>
          <w:sz w:val="32"/>
          <w:szCs w:val="32"/>
        </w:rPr>
        <w:t>义乌</w:t>
      </w:r>
      <w:r>
        <w:rPr>
          <w:rFonts w:hint="eastAsia" w:ascii="仿宋_GB2312" w:hAnsi="仿宋_GB2312" w:eastAsia="仿宋_GB2312" w:cs="仿宋_GB2312"/>
          <w:spacing w:val="15"/>
          <w:sz w:val="32"/>
          <w:szCs w:val="32"/>
          <w:lang w:eastAsia="zh-CN"/>
        </w:rPr>
        <w:t>市</w:t>
      </w:r>
      <w:r>
        <w:rPr>
          <w:rFonts w:hint="eastAsia" w:ascii="仿宋_GB2312" w:hAnsi="仿宋_GB2312" w:eastAsia="仿宋_GB2312" w:cs="仿宋_GB2312"/>
          <w:spacing w:val="15"/>
          <w:sz w:val="32"/>
          <w:szCs w:val="32"/>
        </w:rPr>
        <w:t>消防救援支队</w:t>
      </w:r>
      <w:r>
        <w:rPr>
          <w:rFonts w:hint="eastAsia" w:ascii="仿宋_GB2312" w:hAnsi="仿宋_GB2312" w:eastAsia="仿宋_GB2312" w:cs="仿宋_GB2312"/>
          <w:spacing w:val="15"/>
          <w:sz w:val="32"/>
          <w:szCs w:val="32"/>
          <w:lang w:eastAsia="zh-CN"/>
        </w:rPr>
        <w:t>负责</w:t>
      </w:r>
      <w:r>
        <w:rPr>
          <w:rFonts w:hint="eastAsia" w:ascii="仿宋_GB2312" w:hAnsi="仿宋_GB2312" w:eastAsia="仿宋_GB2312" w:cs="仿宋_GB2312"/>
          <w:spacing w:val="15"/>
          <w:sz w:val="32"/>
          <w:szCs w:val="32"/>
        </w:rPr>
        <w:t>解释</w:t>
      </w:r>
      <w:r>
        <w:rPr>
          <w:rFonts w:hint="eastAsia" w:ascii="仿宋_GB2312" w:hAnsi="仿宋_GB2312" w:eastAsia="仿宋_GB2312" w:cs="仿宋_GB2312"/>
          <w:spacing w:val="15"/>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65" w:firstLineChars="190"/>
        <w:jc w:val="left"/>
        <w:textAlignment w:val="auto"/>
        <w:rPr>
          <w:rFonts w:hint="eastAsia" w:ascii="仿宋_GB2312" w:hAnsi="仿宋_GB2312" w:eastAsia="仿宋_GB2312" w:cs="仿宋_GB2312"/>
          <w:spacing w:val="15"/>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firstLineChars="200"/>
        <w:textAlignment w:val="auto"/>
        <w:rPr>
          <w:rFonts w:hint="eastAsia" w:ascii="仿宋_GB2312" w:hAnsi="仿宋_GB2312" w:eastAsia="仿宋_GB2312" w:cs="仿宋_GB2312"/>
          <w:spacing w:val="15"/>
          <w:sz w:val="32"/>
          <w:szCs w:val="32"/>
          <w:shd w:val="clear" w:fill="FFFFFF"/>
        </w:rPr>
      </w:pPr>
      <w:r>
        <w:rPr>
          <w:rFonts w:hint="eastAsia" w:ascii="仿宋_GB2312" w:hAnsi="仿宋_GB2312" w:eastAsia="仿宋_GB2312" w:cs="仿宋_GB2312"/>
          <w:spacing w:val="15"/>
          <w:sz w:val="32"/>
          <w:szCs w:val="32"/>
          <w:shd w:val="clear" w:fill="FFFFFF"/>
        </w:rPr>
        <w:t>附件：</w:t>
      </w:r>
      <w:r>
        <w:rPr>
          <w:rFonts w:hint="eastAsia" w:ascii="仿宋_GB2312" w:hAnsi="仿宋_GB2312" w:eastAsia="仿宋_GB2312" w:cs="仿宋_GB2312"/>
          <w:spacing w:val="15"/>
          <w:sz w:val="32"/>
          <w:szCs w:val="32"/>
          <w:shd w:val="clear" w:fill="FFFFFF"/>
          <w:lang w:val="en-US" w:eastAsia="zh-CN"/>
        </w:rPr>
        <w:t>1.</w:t>
      </w:r>
      <w:r>
        <w:rPr>
          <w:rFonts w:hint="eastAsia" w:ascii="仿宋_GB2312" w:hAnsi="仿宋_GB2312" w:eastAsia="仿宋_GB2312" w:cs="仿宋_GB2312"/>
          <w:spacing w:val="15"/>
          <w:sz w:val="32"/>
          <w:szCs w:val="32"/>
          <w:shd w:val="clear" w:fill="FFFFFF"/>
        </w:rPr>
        <w:t>义乌市消防</w:t>
      </w:r>
      <w:r>
        <w:rPr>
          <w:rFonts w:hint="eastAsia" w:ascii="仿宋_GB2312" w:hAnsi="仿宋_GB2312" w:eastAsia="仿宋_GB2312" w:cs="仿宋_GB2312"/>
          <w:spacing w:val="15"/>
          <w:sz w:val="32"/>
          <w:szCs w:val="32"/>
          <w:shd w:val="clear" w:fill="FFFFFF"/>
          <w:lang w:eastAsia="zh-CN"/>
        </w:rPr>
        <w:t>救援</w:t>
      </w:r>
      <w:r>
        <w:rPr>
          <w:rFonts w:hint="eastAsia" w:ascii="仿宋_GB2312" w:hAnsi="仿宋_GB2312" w:eastAsia="仿宋_GB2312" w:cs="仿宋_GB2312"/>
          <w:spacing w:val="15"/>
          <w:sz w:val="32"/>
          <w:szCs w:val="32"/>
          <w:shd w:val="clear" w:fill="FFFFFF"/>
        </w:rPr>
        <w:t>支队公开招聘</w:t>
      </w:r>
      <w:r>
        <w:rPr>
          <w:rFonts w:hint="eastAsia" w:ascii="仿宋_GB2312" w:hAnsi="仿宋_GB2312" w:eastAsia="仿宋_GB2312" w:cs="仿宋_GB2312"/>
          <w:spacing w:val="15"/>
          <w:sz w:val="32"/>
          <w:szCs w:val="32"/>
          <w:shd w:val="clear" w:fill="FFFFFF"/>
          <w:lang w:val="en-US" w:eastAsia="zh-CN"/>
        </w:rPr>
        <w:t>政府专职</w:t>
      </w:r>
      <w:r>
        <w:rPr>
          <w:rFonts w:hint="eastAsia" w:ascii="仿宋_GB2312" w:hAnsi="仿宋_GB2312" w:eastAsia="仿宋_GB2312" w:cs="仿宋_GB2312"/>
          <w:spacing w:val="15"/>
          <w:sz w:val="32"/>
          <w:szCs w:val="32"/>
          <w:shd w:val="clear" w:fill="FFFFFF"/>
        </w:rPr>
        <w:t>消防员报名登记表</w:t>
      </w:r>
    </w:p>
    <w:p>
      <w:pPr>
        <w:keepNext w:val="0"/>
        <w:keepLines w:val="0"/>
        <w:pageBreakBefore w:val="0"/>
        <w:kinsoku/>
        <w:wordWrap/>
        <w:overflowPunct/>
        <w:topLinePunct w:val="0"/>
        <w:autoSpaceDE/>
        <w:autoSpaceDN/>
        <w:bidi w:val="0"/>
        <w:adjustRightInd/>
        <w:snapToGrid/>
        <w:spacing w:line="560" w:lineRule="exact"/>
        <w:ind w:right="0" w:firstLine="1750" w:firstLineChars="500"/>
        <w:jc w:val="both"/>
        <w:textAlignment w:val="auto"/>
        <w:rPr>
          <w:rFonts w:hint="eastAsia" w:ascii="仿宋_GB2312" w:hAnsi="仿宋_GB2312" w:eastAsia="仿宋_GB2312" w:cs="仿宋_GB2312"/>
          <w:spacing w:val="15"/>
          <w:kern w:val="0"/>
          <w:sz w:val="32"/>
          <w:szCs w:val="32"/>
          <w:shd w:val="clear" w:fill="FFFFFF"/>
          <w:lang w:val="en-US" w:eastAsia="zh-CN" w:bidi="ar"/>
        </w:rPr>
      </w:pPr>
      <w:r>
        <w:rPr>
          <w:rFonts w:hint="eastAsia" w:ascii="仿宋_GB2312" w:hAnsi="仿宋_GB2312" w:eastAsia="仿宋_GB2312" w:cs="仿宋_GB2312"/>
          <w:spacing w:val="15"/>
          <w:kern w:val="0"/>
          <w:sz w:val="32"/>
          <w:szCs w:val="32"/>
          <w:shd w:val="clear" w:fill="FFFFFF"/>
          <w:lang w:val="en-US" w:eastAsia="zh-CN" w:bidi="ar"/>
        </w:rPr>
        <w:t>2.政府专职消防员招录体能测试项目及标准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仿宋_GB2312" w:hAnsi="仿宋_GB2312" w:eastAsia="仿宋_GB2312" w:cs="仿宋_GB2312"/>
          <w:spacing w:val="15"/>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pacing w:val="15"/>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pacing w:val="15"/>
          <w:sz w:val="32"/>
          <w:szCs w:val="32"/>
          <w:shd w:val="clear" w:fill="FFFFFF"/>
          <w:lang w:eastAsia="zh-CN"/>
        </w:rPr>
      </w:pPr>
      <w:r>
        <w:rPr>
          <w:rFonts w:hint="eastAsia" w:ascii="仿宋_GB2312" w:hAnsi="仿宋_GB2312" w:eastAsia="仿宋_GB2312" w:cs="仿宋_GB2312"/>
          <w:spacing w:val="15"/>
          <w:sz w:val="32"/>
          <w:szCs w:val="32"/>
          <w:shd w:val="clear" w:fill="FFFFFF"/>
          <w:lang w:eastAsia="zh-CN"/>
        </w:rPr>
        <w:t>义乌市消防救援支队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spacing w:val="15"/>
          <w:sz w:val="32"/>
          <w:szCs w:val="32"/>
          <w:shd w:val="clear" w:fill="FFFFFF"/>
          <w:lang w:val="en-US" w:eastAsia="zh-CN"/>
        </w:rPr>
      </w:pPr>
      <w:r>
        <w:rPr>
          <w:rFonts w:hint="eastAsia" w:ascii="仿宋_GB2312" w:hAnsi="仿宋_GB2312" w:eastAsia="仿宋_GB2312" w:cs="仿宋_GB2312"/>
          <w:spacing w:val="15"/>
          <w:sz w:val="32"/>
          <w:szCs w:val="32"/>
          <w:shd w:val="clear" w:fill="FFFFFF"/>
          <w:lang w:val="en-US" w:eastAsia="zh-CN"/>
        </w:rPr>
        <w:t xml:space="preserve">                              2025年2月5日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仿宋_GB2312" w:hAnsi="仿宋_GB2312" w:eastAsia="仿宋_GB2312" w:cs="仿宋_GB2312"/>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方正小标宋简体" w:hAnsi="方正小标宋简体" w:eastAsia="方正小标宋简体" w:cs="方正小标宋简体"/>
          <w:b w:val="0"/>
          <w:bCs/>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spacing w:val="8"/>
          <w:sz w:val="32"/>
          <w:szCs w:val="32"/>
        </w:rPr>
      </w:pPr>
      <w:r>
        <w:rPr>
          <w:rStyle w:val="8"/>
          <w:rFonts w:hint="eastAsia" w:ascii="方正小标宋简体" w:hAnsi="方正小标宋简体" w:eastAsia="方正小标宋简体" w:cs="方正小标宋简体"/>
          <w:b w:val="0"/>
          <w:bCs/>
          <w:spacing w:val="0"/>
          <w:sz w:val="44"/>
          <w:szCs w:val="44"/>
          <w:shd w:val="clear" w:fill="FFFFFF"/>
        </w:rPr>
        <w:t>义乌市消防</w:t>
      </w:r>
      <w:r>
        <w:rPr>
          <w:rStyle w:val="8"/>
          <w:rFonts w:hint="eastAsia" w:ascii="方正小标宋简体" w:hAnsi="方正小标宋简体" w:eastAsia="方正小标宋简体" w:cs="方正小标宋简体"/>
          <w:b w:val="0"/>
          <w:bCs/>
          <w:spacing w:val="0"/>
          <w:sz w:val="44"/>
          <w:szCs w:val="44"/>
          <w:shd w:val="clear" w:fill="FFFFFF"/>
          <w:lang w:eastAsia="zh-CN"/>
        </w:rPr>
        <w:t>救援</w:t>
      </w:r>
      <w:r>
        <w:rPr>
          <w:rStyle w:val="8"/>
          <w:rFonts w:hint="eastAsia" w:ascii="方正小标宋简体" w:hAnsi="方正小标宋简体" w:eastAsia="方正小标宋简体" w:cs="方正小标宋简体"/>
          <w:b w:val="0"/>
          <w:bCs/>
          <w:spacing w:val="0"/>
          <w:sz w:val="44"/>
          <w:szCs w:val="44"/>
          <w:shd w:val="clear" w:fill="FFFFFF"/>
        </w:rPr>
        <w:t>支队公开招聘</w:t>
      </w:r>
      <w:r>
        <w:rPr>
          <w:rStyle w:val="8"/>
          <w:rFonts w:hint="eastAsia" w:ascii="方正小标宋简体" w:hAnsi="方正小标宋简体" w:eastAsia="方正小标宋简体" w:cs="方正小标宋简体"/>
          <w:b w:val="0"/>
          <w:bCs/>
          <w:spacing w:val="0"/>
          <w:sz w:val="44"/>
          <w:szCs w:val="44"/>
          <w:shd w:val="clear" w:fill="FFFFFF"/>
          <w:lang w:val="en-US" w:eastAsia="zh-CN"/>
        </w:rPr>
        <w:t>政府专职</w:t>
      </w:r>
      <w:r>
        <w:rPr>
          <w:rStyle w:val="8"/>
          <w:rFonts w:hint="eastAsia" w:ascii="方正小标宋简体" w:hAnsi="方正小标宋简体" w:eastAsia="方正小标宋简体" w:cs="方正小标宋简体"/>
          <w:b w:val="0"/>
          <w:bCs/>
          <w:spacing w:val="0"/>
          <w:sz w:val="44"/>
          <w:szCs w:val="44"/>
          <w:shd w:val="clear" w:fill="FFFFFF"/>
        </w:rPr>
        <w:t>消防员报名登记表</w:t>
      </w:r>
      <w:r>
        <w:rPr>
          <w:rStyle w:val="8"/>
          <w:rFonts w:hint="eastAsia" w:ascii="仿宋_GB2312" w:hAnsi="仿宋_GB2312" w:eastAsia="仿宋_GB2312" w:cs="仿宋_GB2312"/>
          <w:b w:val="0"/>
          <w:bCs/>
          <w:color w:val="FF0000"/>
          <w:spacing w:val="0"/>
          <w:sz w:val="32"/>
          <w:szCs w:val="32"/>
          <w:shd w:val="clear" w:fill="FFFFFF"/>
        </w:rPr>
        <w:t> </w:t>
      </w:r>
    </w:p>
    <w:tbl>
      <w:tblPr>
        <w:tblStyle w:val="5"/>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5"/>
        <w:gridCol w:w="712"/>
        <w:gridCol w:w="288"/>
        <w:gridCol w:w="212"/>
        <w:gridCol w:w="125"/>
        <w:gridCol w:w="525"/>
        <w:gridCol w:w="150"/>
        <w:gridCol w:w="309"/>
        <w:gridCol w:w="241"/>
        <w:gridCol w:w="596"/>
        <w:gridCol w:w="162"/>
        <w:gridCol w:w="242"/>
        <w:gridCol w:w="413"/>
        <w:gridCol w:w="464"/>
        <w:gridCol w:w="486"/>
        <w:gridCol w:w="1462"/>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jc w:val="center"/>
        </w:trPr>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212"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09"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241"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363"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4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2013"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8"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籍  贯</w:t>
            </w:r>
          </w:p>
        </w:tc>
        <w:tc>
          <w:tcPr>
            <w:tcW w:w="1212"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09"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1241"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36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46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2013"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8"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文化程度</w:t>
            </w:r>
          </w:p>
        </w:tc>
        <w:tc>
          <w:tcPr>
            <w:tcW w:w="1212"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09" w:type="dxa"/>
            <w:gridSpan w:val="4"/>
            <w:tcBorders>
              <w:top w:val="nil"/>
              <w:left w:val="nil"/>
              <w:bottom w:val="single" w:color="auto" w:sz="4"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0"/>
                <w:sz w:val="28"/>
                <w:szCs w:val="28"/>
              </w:rPr>
              <w:t>党(团)时间</w:t>
            </w:r>
          </w:p>
        </w:tc>
        <w:tc>
          <w:tcPr>
            <w:tcW w:w="1241"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363"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报考岗位</w:t>
            </w:r>
          </w:p>
        </w:tc>
        <w:tc>
          <w:tcPr>
            <w:tcW w:w="146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2013"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2277"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居民身份证号码</w:t>
            </w:r>
          </w:p>
        </w:tc>
        <w:tc>
          <w:tcPr>
            <w:tcW w:w="5175" w:type="dxa"/>
            <w:gridSpan w:val="12"/>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2013" w:type="dxa"/>
            <w:vMerge w:val="continue"/>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6"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婚姻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状况</w:t>
            </w: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8"/>
                <w:szCs w:val="28"/>
              </w:rPr>
            </w:pPr>
          </w:p>
        </w:tc>
        <w:tc>
          <w:tcPr>
            <w:tcW w:w="625"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身高</w:t>
            </w:r>
          </w:p>
        </w:tc>
        <w:tc>
          <w:tcPr>
            <w:tcW w:w="67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55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体重</w:t>
            </w:r>
          </w:p>
        </w:tc>
        <w:tc>
          <w:tcPr>
            <w:tcW w:w="59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817"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驾照种类</w:t>
            </w:r>
          </w:p>
        </w:tc>
        <w:tc>
          <w:tcPr>
            <w:tcW w:w="95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p>
        </w:tc>
        <w:tc>
          <w:tcPr>
            <w:tcW w:w="14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户口所在地派出所</w:t>
            </w:r>
          </w:p>
        </w:tc>
        <w:tc>
          <w:tcPr>
            <w:tcW w:w="20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住址</w:t>
            </w:r>
          </w:p>
        </w:tc>
        <w:tc>
          <w:tcPr>
            <w:tcW w:w="4925" w:type="dxa"/>
            <w:gridSpan w:val="1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46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13"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3"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简历</w:t>
            </w:r>
          </w:p>
        </w:tc>
        <w:tc>
          <w:tcPr>
            <w:tcW w:w="8400" w:type="dxa"/>
            <w:gridSpan w:val="1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8400" w:type="dxa"/>
            <w:gridSpan w:val="1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8" w:hRule="atLeast"/>
          <w:jc w:val="center"/>
        </w:trPr>
        <w:tc>
          <w:tcPr>
            <w:tcW w:w="1065" w:type="dxa"/>
            <w:vMerge w:val="restart"/>
            <w:tcBorders>
              <w:top w:val="nil"/>
              <w:left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主要家庭成员</w:t>
            </w: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称 谓</w:t>
            </w:r>
          </w:p>
        </w:tc>
        <w:tc>
          <w:tcPr>
            <w:tcW w:w="1850"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75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119"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3961"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10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850"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75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19"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3961"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7" w:hRule="atLeast"/>
          <w:jc w:val="center"/>
        </w:trPr>
        <w:tc>
          <w:tcPr>
            <w:tcW w:w="10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850"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75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19"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3961"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10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850"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75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19"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3961"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7" w:hRule="atLeast"/>
          <w:jc w:val="center"/>
        </w:trPr>
        <w:tc>
          <w:tcPr>
            <w:tcW w:w="1065" w:type="dxa"/>
            <w:vMerge w:val="continue"/>
            <w:tcBorders>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71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850"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75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1119"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c>
          <w:tcPr>
            <w:tcW w:w="3961"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是否服从分配</w:t>
            </w:r>
          </w:p>
        </w:tc>
        <w:tc>
          <w:tcPr>
            <w:tcW w:w="100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p>
        </w:tc>
        <w:tc>
          <w:tcPr>
            <w:tcW w:w="862"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1458"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个人声明</w:t>
            </w:r>
          </w:p>
        </w:tc>
        <w:tc>
          <w:tcPr>
            <w:tcW w:w="5080"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以上情况属实。本人确认签名：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6" w:hRule="atLeast"/>
          <w:jc w:val="center"/>
        </w:trPr>
        <w:tc>
          <w:tcPr>
            <w:tcW w:w="10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资格审查意见</w:t>
            </w:r>
          </w:p>
        </w:tc>
        <w:tc>
          <w:tcPr>
            <w:tcW w:w="8400" w:type="dxa"/>
            <w:gridSpan w:val="16"/>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初审符合应聘条件     □ 初审不符合应聘条件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审查日期：                审查人签名：</w:t>
            </w:r>
          </w:p>
        </w:tc>
      </w:tr>
    </w:tbl>
    <w:p>
      <w:pPr>
        <w:spacing w:line="240" w:lineRule="auto"/>
        <w:ind w:left="0" w:right="0" w:firstLine="0"/>
        <w:jc w:val="center"/>
        <w:rPr>
          <w:rFonts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6"/>
          <w:sz w:val="43"/>
          <w:szCs w:val="43"/>
          <w:lang w:val="en-US" w:eastAsia="zh-CN"/>
        </w:rPr>
        <w:t>政府专职消防员</w:t>
      </w:r>
      <w:r>
        <w:rPr>
          <w:rFonts w:ascii="方正小标宋_GBK" w:hAnsi="方正小标宋_GBK" w:eastAsia="方正小标宋_GBK" w:cs="方正小标宋_GBK"/>
          <w:spacing w:val="6"/>
          <w:sz w:val="43"/>
          <w:szCs w:val="43"/>
        </w:rPr>
        <w:t>招录</w:t>
      </w:r>
      <w:r>
        <w:rPr>
          <w:rFonts w:ascii="方正小标宋_GBK" w:hAnsi="方正小标宋_GBK" w:eastAsia="方正小标宋_GBK" w:cs="方正小标宋_GBK"/>
          <w:spacing w:val="3"/>
          <w:sz w:val="43"/>
          <w:szCs w:val="43"/>
        </w:rPr>
        <w:t>体能测试项目及标准</w:t>
      </w:r>
    </w:p>
    <w:p>
      <w:pPr>
        <w:spacing w:before="32"/>
      </w:pPr>
    </w:p>
    <w:tbl>
      <w:tblPr>
        <w:tblStyle w:val="10"/>
        <w:tblW w:w="90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734"/>
        <w:gridCol w:w="735"/>
        <w:gridCol w:w="735"/>
        <w:gridCol w:w="735"/>
        <w:gridCol w:w="735"/>
        <w:gridCol w:w="734"/>
        <w:gridCol w:w="735"/>
        <w:gridCol w:w="735"/>
        <w:gridCol w:w="735"/>
        <w:gridCol w:w="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jc w:val="center"/>
        </w:trPr>
        <w:tc>
          <w:tcPr>
            <w:tcW w:w="1721" w:type="dxa"/>
            <w:vMerge w:val="restart"/>
            <w:tcBorders>
              <w:top w:val="single" w:color="000000" w:sz="10" w:space="0"/>
              <w:left w:val="single" w:color="000000" w:sz="10" w:space="0"/>
              <w:bottom w:val="nil"/>
              <w:right w:val="single" w:color="000000" w:sz="4" w:space="0"/>
            </w:tcBorders>
            <w:vAlign w:val="top"/>
          </w:tcPr>
          <w:p>
            <w:pPr>
              <w:spacing w:line="320" w:lineRule="auto"/>
              <w:rPr>
                <w:rFonts w:ascii="Arial"/>
                <w:sz w:val="21"/>
              </w:rPr>
            </w:pPr>
          </w:p>
          <w:p>
            <w:pPr>
              <w:spacing w:line="320" w:lineRule="auto"/>
              <w:rPr>
                <w:rFonts w:ascii="Arial"/>
                <w:sz w:val="21"/>
              </w:rPr>
            </w:pPr>
          </w:p>
          <w:p>
            <w:pPr>
              <w:spacing w:line="240" w:lineRule="auto"/>
              <w:ind w:left="0"/>
              <w:jc w:val="center"/>
              <w:rPr>
                <w:rFonts w:ascii="黑体" w:hAnsi="黑体" w:eastAsia="黑体" w:cs="黑体"/>
                <w:sz w:val="24"/>
                <w:szCs w:val="24"/>
              </w:rPr>
            </w:pPr>
            <w:r>
              <w:rPr>
                <w:rFonts w:ascii="黑体" w:hAnsi="黑体" w:eastAsia="黑体" w:cs="黑体"/>
                <w:spacing w:val="-5"/>
                <w:sz w:val="24"/>
                <w:szCs w:val="24"/>
              </w:rPr>
              <w:t>项</w:t>
            </w:r>
            <w:r>
              <w:rPr>
                <w:rFonts w:hint="eastAsia" w:ascii="黑体" w:hAnsi="黑体" w:eastAsia="黑体" w:cs="黑体"/>
                <w:spacing w:val="-5"/>
                <w:sz w:val="24"/>
                <w:szCs w:val="24"/>
                <w:lang w:val="en-US" w:eastAsia="zh-CN"/>
              </w:rPr>
              <w:t xml:space="preserve">  </w:t>
            </w:r>
            <w:r>
              <w:rPr>
                <w:rFonts w:ascii="黑体" w:hAnsi="黑体" w:eastAsia="黑体" w:cs="黑体"/>
                <w:spacing w:val="-5"/>
                <w:sz w:val="24"/>
                <w:szCs w:val="24"/>
              </w:rPr>
              <w:t>目</w:t>
            </w:r>
          </w:p>
        </w:tc>
        <w:tc>
          <w:tcPr>
            <w:tcW w:w="7348" w:type="dxa"/>
            <w:gridSpan w:val="10"/>
            <w:tcBorders>
              <w:top w:val="single" w:color="000000" w:sz="10" w:space="0"/>
              <w:left w:val="single" w:color="000000" w:sz="4" w:space="0"/>
            </w:tcBorders>
            <w:vAlign w:val="top"/>
          </w:tcPr>
          <w:p>
            <w:pPr>
              <w:spacing w:line="245" w:lineRule="auto"/>
              <w:rPr>
                <w:rFonts w:ascii="Arial"/>
                <w:sz w:val="21"/>
              </w:rPr>
            </w:pPr>
          </w:p>
          <w:p>
            <w:pPr>
              <w:spacing w:before="78" w:line="221" w:lineRule="auto"/>
              <w:ind w:left="1878"/>
              <w:rPr>
                <w:rFonts w:ascii="黑体" w:hAnsi="黑体" w:eastAsia="黑体" w:cs="黑体"/>
                <w:sz w:val="24"/>
                <w:szCs w:val="24"/>
              </w:rPr>
            </w:pPr>
            <w:r>
              <w:rPr>
                <w:rFonts w:ascii="黑体" w:hAnsi="黑体" w:eastAsia="黑体" w:cs="黑体"/>
                <w:spacing w:val="-1"/>
                <w:sz w:val="24"/>
                <w:szCs w:val="24"/>
              </w:rPr>
              <w:t>体能测试成绩对应分值、测试办法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4" w:hRule="atLeast"/>
          <w:jc w:val="center"/>
        </w:trPr>
        <w:tc>
          <w:tcPr>
            <w:tcW w:w="1721" w:type="dxa"/>
            <w:vMerge w:val="continue"/>
            <w:tcBorders>
              <w:top w:val="nil"/>
              <w:left w:val="single" w:color="000000" w:sz="10" w:space="0"/>
              <w:bottom w:val="single" w:color="000000" w:sz="4" w:space="0"/>
              <w:right w:val="single" w:color="000000" w:sz="4" w:space="0"/>
            </w:tcBorders>
            <w:vAlign w:val="top"/>
          </w:tcPr>
          <w:p>
            <w:pPr>
              <w:rPr>
                <w:rFonts w:ascii="Arial"/>
                <w:sz w:val="21"/>
              </w:rPr>
            </w:pPr>
          </w:p>
        </w:tc>
        <w:tc>
          <w:tcPr>
            <w:tcW w:w="734" w:type="dxa"/>
            <w:tcBorders>
              <w:left w:val="single" w:color="000000" w:sz="4" w:space="0"/>
            </w:tcBorders>
            <w:vAlign w:val="top"/>
          </w:tcPr>
          <w:p>
            <w:pPr>
              <w:pStyle w:val="11"/>
              <w:spacing w:before="279" w:line="230" w:lineRule="auto"/>
              <w:ind w:left="171"/>
              <w:rPr>
                <w:rFonts w:ascii="楷体" w:hAnsi="楷体" w:eastAsia="楷体" w:cs="楷体"/>
              </w:rPr>
            </w:pPr>
            <w:r>
              <w:rPr>
                <w:spacing w:val="-14"/>
              </w:rPr>
              <w:t>1</w:t>
            </w:r>
            <w:r>
              <w:rPr>
                <w:rFonts w:ascii="楷体" w:hAnsi="楷体" w:eastAsia="楷体" w:cs="楷体"/>
                <w:spacing w:val="-14"/>
              </w:rPr>
              <w:t>分</w:t>
            </w:r>
          </w:p>
        </w:tc>
        <w:tc>
          <w:tcPr>
            <w:tcW w:w="735" w:type="dxa"/>
            <w:vAlign w:val="top"/>
          </w:tcPr>
          <w:p>
            <w:pPr>
              <w:pStyle w:val="11"/>
              <w:spacing w:before="279" w:line="230" w:lineRule="auto"/>
              <w:ind w:left="162"/>
              <w:rPr>
                <w:rFonts w:ascii="楷体" w:hAnsi="楷体" w:eastAsia="楷体" w:cs="楷体"/>
              </w:rPr>
            </w:pPr>
            <w:r>
              <w:rPr>
                <w:spacing w:val="-7"/>
              </w:rPr>
              <w:t>2</w:t>
            </w:r>
            <w:r>
              <w:rPr>
                <w:rFonts w:ascii="楷体" w:hAnsi="楷体" w:eastAsia="楷体" w:cs="楷体"/>
                <w:spacing w:val="-7"/>
              </w:rPr>
              <w:t>分</w:t>
            </w:r>
          </w:p>
        </w:tc>
        <w:tc>
          <w:tcPr>
            <w:tcW w:w="735" w:type="dxa"/>
            <w:vAlign w:val="top"/>
          </w:tcPr>
          <w:p>
            <w:pPr>
              <w:pStyle w:val="11"/>
              <w:spacing w:before="279" w:line="230" w:lineRule="auto"/>
              <w:ind w:left="165"/>
              <w:rPr>
                <w:rFonts w:ascii="楷体" w:hAnsi="楷体" w:eastAsia="楷体" w:cs="楷体"/>
              </w:rPr>
            </w:pPr>
            <w:r>
              <w:rPr>
                <w:spacing w:val="-8"/>
              </w:rPr>
              <w:t>3</w:t>
            </w:r>
            <w:r>
              <w:rPr>
                <w:rFonts w:ascii="楷体" w:hAnsi="楷体" w:eastAsia="楷体" w:cs="楷体"/>
                <w:spacing w:val="-8"/>
              </w:rPr>
              <w:t>分</w:t>
            </w:r>
          </w:p>
        </w:tc>
        <w:tc>
          <w:tcPr>
            <w:tcW w:w="735" w:type="dxa"/>
            <w:vAlign w:val="top"/>
          </w:tcPr>
          <w:p>
            <w:pPr>
              <w:pStyle w:val="11"/>
              <w:spacing w:before="279" w:line="230" w:lineRule="auto"/>
              <w:ind w:left="161"/>
              <w:rPr>
                <w:rFonts w:ascii="楷体" w:hAnsi="楷体" w:eastAsia="楷体" w:cs="楷体"/>
              </w:rPr>
            </w:pPr>
            <w:r>
              <w:rPr>
                <w:spacing w:val="-5"/>
              </w:rPr>
              <w:t>4</w:t>
            </w:r>
            <w:r>
              <w:rPr>
                <w:rFonts w:ascii="楷体" w:hAnsi="楷体" w:eastAsia="楷体" w:cs="楷体"/>
                <w:spacing w:val="-5"/>
              </w:rPr>
              <w:t>分</w:t>
            </w:r>
          </w:p>
        </w:tc>
        <w:tc>
          <w:tcPr>
            <w:tcW w:w="735" w:type="dxa"/>
            <w:vAlign w:val="top"/>
          </w:tcPr>
          <w:p>
            <w:pPr>
              <w:pStyle w:val="11"/>
              <w:spacing w:before="279" w:line="230" w:lineRule="auto"/>
              <w:ind w:left="169"/>
              <w:rPr>
                <w:rFonts w:ascii="楷体" w:hAnsi="楷体" w:eastAsia="楷体" w:cs="楷体"/>
              </w:rPr>
            </w:pPr>
            <w:r>
              <w:rPr>
                <w:spacing w:val="-8"/>
              </w:rPr>
              <w:t>5</w:t>
            </w:r>
            <w:r>
              <w:rPr>
                <w:rFonts w:ascii="楷体" w:hAnsi="楷体" w:eastAsia="楷体" w:cs="楷体"/>
                <w:spacing w:val="-8"/>
              </w:rPr>
              <w:t>分</w:t>
            </w:r>
          </w:p>
        </w:tc>
        <w:tc>
          <w:tcPr>
            <w:tcW w:w="734" w:type="dxa"/>
            <w:vAlign w:val="top"/>
          </w:tcPr>
          <w:p>
            <w:pPr>
              <w:pStyle w:val="11"/>
              <w:spacing w:before="279" w:line="230" w:lineRule="auto"/>
              <w:ind w:left="168"/>
              <w:rPr>
                <w:rFonts w:ascii="楷体" w:hAnsi="楷体" w:eastAsia="楷体" w:cs="楷体"/>
              </w:rPr>
            </w:pPr>
            <w:r>
              <w:rPr>
                <w:spacing w:val="-6"/>
              </w:rPr>
              <w:t>6</w:t>
            </w:r>
            <w:r>
              <w:rPr>
                <w:rFonts w:ascii="楷体" w:hAnsi="楷体" w:eastAsia="楷体" w:cs="楷体"/>
                <w:spacing w:val="-6"/>
              </w:rPr>
              <w:t>分</w:t>
            </w:r>
          </w:p>
        </w:tc>
        <w:tc>
          <w:tcPr>
            <w:tcW w:w="735" w:type="dxa"/>
            <w:vAlign w:val="top"/>
          </w:tcPr>
          <w:p>
            <w:pPr>
              <w:pStyle w:val="11"/>
              <w:spacing w:before="279" w:line="230" w:lineRule="auto"/>
              <w:ind w:left="175"/>
              <w:rPr>
                <w:rFonts w:ascii="楷体" w:hAnsi="楷体" w:eastAsia="楷体" w:cs="楷体"/>
              </w:rPr>
            </w:pPr>
            <w:r>
              <w:rPr>
                <w:spacing w:val="-8"/>
              </w:rPr>
              <w:t>7</w:t>
            </w:r>
            <w:r>
              <w:rPr>
                <w:rFonts w:ascii="楷体" w:hAnsi="楷体" w:eastAsia="楷体" w:cs="楷体"/>
                <w:spacing w:val="-8"/>
              </w:rPr>
              <w:t>分</w:t>
            </w:r>
          </w:p>
        </w:tc>
        <w:tc>
          <w:tcPr>
            <w:tcW w:w="735" w:type="dxa"/>
            <w:vAlign w:val="top"/>
          </w:tcPr>
          <w:p>
            <w:pPr>
              <w:pStyle w:val="11"/>
              <w:spacing w:before="279" w:line="230" w:lineRule="auto"/>
              <w:ind w:left="172"/>
              <w:rPr>
                <w:rFonts w:ascii="楷体" w:hAnsi="楷体" w:eastAsia="楷体" w:cs="楷体"/>
              </w:rPr>
            </w:pPr>
            <w:r>
              <w:rPr>
                <w:spacing w:val="-6"/>
              </w:rPr>
              <w:t>8</w:t>
            </w:r>
            <w:r>
              <w:rPr>
                <w:rFonts w:ascii="楷体" w:hAnsi="楷体" w:eastAsia="楷体" w:cs="楷体"/>
                <w:spacing w:val="-6"/>
              </w:rPr>
              <w:t>分</w:t>
            </w:r>
          </w:p>
        </w:tc>
        <w:tc>
          <w:tcPr>
            <w:tcW w:w="735" w:type="dxa"/>
            <w:vAlign w:val="top"/>
          </w:tcPr>
          <w:p>
            <w:pPr>
              <w:pStyle w:val="11"/>
              <w:spacing w:before="279" w:line="230" w:lineRule="auto"/>
              <w:ind w:left="173"/>
              <w:rPr>
                <w:rFonts w:ascii="楷体" w:hAnsi="楷体" w:eastAsia="楷体" w:cs="楷体"/>
              </w:rPr>
            </w:pPr>
            <w:r>
              <w:rPr>
                <w:spacing w:val="-6"/>
              </w:rPr>
              <w:t>9</w:t>
            </w:r>
            <w:r>
              <w:rPr>
                <w:rFonts w:ascii="楷体" w:hAnsi="楷体" w:eastAsia="楷体" w:cs="楷体"/>
                <w:spacing w:val="-6"/>
              </w:rPr>
              <w:t>分</w:t>
            </w:r>
          </w:p>
        </w:tc>
        <w:tc>
          <w:tcPr>
            <w:tcW w:w="735" w:type="dxa"/>
            <w:vAlign w:val="top"/>
          </w:tcPr>
          <w:p>
            <w:pPr>
              <w:pStyle w:val="11"/>
              <w:spacing w:before="279" w:line="230" w:lineRule="auto"/>
              <w:ind w:left="142"/>
              <w:rPr>
                <w:rFonts w:ascii="楷体" w:hAnsi="楷体" w:eastAsia="楷体" w:cs="楷体"/>
              </w:rPr>
            </w:pPr>
            <w:r>
              <w:rPr>
                <w:spacing w:val="-10"/>
              </w:rPr>
              <w:t>10</w:t>
            </w:r>
            <w:r>
              <w:rPr>
                <w:rFonts w:ascii="楷体" w:hAnsi="楷体" w:eastAsia="楷体" w:cs="楷体"/>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9" w:hRule="atLeast"/>
          <w:jc w:val="center"/>
        </w:trPr>
        <w:tc>
          <w:tcPr>
            <w:tcW w:w="1721" w:type="dxa"/>
            <w:vMerge w:val="restart"/>
            <w:tcBorders>
              <w:top w:val="single" w:color="000000" w:sz="4" w:space="0"/>
              <w:left w:val="single" w:color="000000" w:sz="10" w:space="0"/>
              <w:bottom w:val="nil"/>
              <w:right w:val="single" w:color="000000" w:sz="4" w:space="0"/>
            </w:tcBorders>
            <w:vAlign w:val="center"/>
          </w:tcPr>
          <w:p>
            <w:pPr>
              <w:pStyle w:val="11"/>
              <w:spacing w:line="240" w:lineRule="auto"/>
              <w:ind w:right="0"/>
              <w:jc w:val="center"/>
              <w:rPr>
                <w:rFonts w:ascii="黑体" w:hAnsi="黑体" w:eastAsia="黑体" w:cs="黑体"/>
                <w:snapToGrid w:val="0"/>
                <w:color w:val="000000"/>
                <w:spacing w:val="-5"/>
                <w:kern w:val="0"/>
                <w:sz w:val="24"/>
                <w:szCs w:val="24"/>
                <w:lang w:val="en-US" w:eastAsia="en-US" w:bidi="ar-SA"/>
              </w:rPr>
            </w:pPr>
            <w:r>
              <w:rPr>
                <w:rFonts w:ascii="黑体" w:hAnsi="黑体" w:eastAsia="黑体" w:cs="黑体"/>
                <w:snapToGrid w:val="0"/>
                <w:color w:val="000000"/>
                <w:spacing w:val="-5"/>
                <w:kern w:val="0"/>
                <w:sz w:val="24"/>
                <w:szCs w:val="24"/>
                <w:lang w:val="en-US" w:eastAsia="en-US" w:bidi="ar-SA"/>
              </w:rPr>
              <w:t>1000米跑</w:t>
            </w:r>
          </w:p>
          <w:p>
            <w:pPr>
              <w:pStyle w:val="11"/>
              <w:spacing w:line="240" w:lineRule="auto"/>
              <w:ind w:right="0"/>
              <w:jc w:val="center"/>
              <w:rPr>
                <w:rFonts w:ascii="黑体" w:hAnsi="黑体" w:eastAsia="黑体" w:cs="黑体"/>
              </w:rPr>
            </w:pPr>
            <w:r>
              <w:rPr>
                <w:rFonts w:ascii="黑体" w:hAnsi="黑体" w:eastAsia="黑体" w:cs="黑体"/>
                <w:snapToGrid w:val="0"/>
                <w:color w:val="000000"/>
                <w:spacing w:val="-5"/>
                <w:kern w:val="0"/>
                <w:sz w:val="24"/>
                <w:szCs w:val="24"/>
                <w:lang w:val="en-US" w:eastAsia="en-US" w:bidi="ar-SA"/>
              </w:rPr>
              <w:t>（分、秒）</w:t>
            </w:r>
          </w:p>
        </w:tc>
        <w:tc>
          <w:tcPr>
            <w:tcW w:w="734" w:type="dxa"/>
            <w:tcBorders>
              <w:left w:val="single" w:color="000000" w:sz="4" w:space="0"/>
            </w:tcBorders>
            <w:vAlign w:val="top"/>
          </w:tcPr>
          <w:p>
            <w:pPr>
              <w:pStyle w:val="11"/>
              <w:spacing w:before="315" w:line="183" w:lineRule="auto"/>
              <w:ind w:left="107"/>
              <w:rPr>
                <w:rFonts w:ascii="Times New Roman" w:hAnsi="Times New Roman" w:eastAsia="Times New Roman" w:cs="Times New Roman"/>
              </w:rPr>
            </w:pPr>
            <w:r>
              <w:rPr>
                <w:spacing w:val="-2"/>
              </w:rPr>
              <w:t>4</w:t>
            </w:r>
            <w:r>
              <w:rPr>
                <w:rFonts w:ascii="Times New Roman" w:hAnsi="Times New Roman" w:eastAsia="Times New Roman" w:cs="Times New Roman"/>
                <w:spacing w:val="-2"/>
              </w:rPr>
              <w:t>′</w:t>
            </w:r>
            <w:r>
              <w:rPr>
                <w:spacing w:val="-2"/>
              </w:rPr>
              <w:t>35</w:t>
            </w:r>
            <w:r>
              <w:rPr>
                <w:rFonts w:ascii="Times New Roman" w:hAnsi="Times New Roman" w:eastAsia="Times New Roman" w:cs="Times New Roman"/>
                <w:spacing w:val="-2"/>
              </w:rPr>
              <w:t>″</w:t>
            </w:r>
          </w:p>
        </w:tc>
        <w:tc>
          <w:tcPr>
            <w:tcW w:w="735" w:type="dxa"/>
            <w:vAlign w:val="top"/>
          </w:tcPr>
          <w:p>
            <w:pPr>
              <w:pStyle w:val="11"/>
              <w:spacing w:before="317" w:line="183" w:lineRule="auto"/>
              <w:ind w:left="112"/>
              <w:rPr>
                <w:rFonts w:ascii="Times New Roman" w:hAnsi="Times New Roman" w:eastAsia="Times New Roman" w:cs="Times New Roman"/>
              </w:rPr>
            </w:pPr>
            <w:r>
              <w:rPr>
                <w:spacing w:val="-3"/>
              </w:rPr>
              <w:t>4</w:t>
            </w:r>
            <w:r>
              <w:rPr>
                <w:rFonts w:ascii="Times New Roman" w:hAnsi="Times New Roman" w:eastAsia="Times New Roman" w:cs="Times New Roman"/>
                <w:spacing w:val="-3"/>
              </w:rPr>
              <w:t>′</w:t>
            </w:r>
            <w:r>
              <w:rPr>
                <w:spacing w:val="-3"/>
              </w:rPr>
              <w:t>20</w:t>
            </w:r>
            <w:r>
              <w:rPr>
                <w:rFonts w:ascii="Times New Roman" w:hAnsi="Times New Roman" w:eastAsia="Times New Roman" w:cs="Times New Roman"/>
                <w:spacing w:val="-3"/>
              </w:rPr>
              <w:t>″</w:t>
            </w:r>
          </w:p>
        </w:tc>
        <w:tc>
          <w:tcPr>
            <w:tcW w:w="735" w:type="dxa"/>
            <w:vAlign w:val="top"/>
          </w:tcPr>
          <w:p>
            <w:pPr>
              <w:pStyle w:val="11"/>
              <w:spacing w:before="316" w:line="184" w:lineRule="auto"/>
              <w:ind w:left="114"/>
              <w:rPr>
                <w:rFonts w:ascii="Times New Roman" w:hAnsi="Times New Roman" w:eastAsia="Times New Roman" w:cs="Times New Roman"/>
              </w:rPr>
            </w:pPr>
            <w:r>
              <w:rPr>
                <w:spacing w:val="-8"/>
              </w:rPr>
              <w:t>4</w:t>
            </w:r>
            <w:r>
              <w:rPr>
                <w:rFonts w:ascii="Times New Roman" w:hAnsi="Times New Roman" w:eastAsia="Times New Roman" w:cs="Times New Roman"/>
                <w:spacing w:val="-8"/>
              </w:rPr>
              <w:t>′</w:t>
            </w:r>
            <w:r>
              <w:rPr>
                <w:spacing w:val="-8"/>
              </w:rPr>
              <w:t>15</w:t>
            </w:r>
            <w:r>
              <w:rPr>
                <w:rFonts w:ascii="Times New Roman" w:hAnsi="Times New Roman" w:eastAsia="Times New Roman" w:cs="Times New Roman"/>
                <w:spacing w:val="-8"/>
              </w:rPr>
              <w:t>″</w:t>
            </w:r>
          </w:p>
        </w:tc>
        <w:tc>
          <w:tcPr>
            <w:tcW w:w="735" w:type="dxa"/>
            <w:vAlign w:val="top"/>
          </w:tcPr>
          <w:p>
            <w:pPr>
              <w:pStyle w:val="11"/>
              <w:spacing w:before="313" w:line="184" w:lineRule="auto"/>
              <w:ind w:left="116"/>
              <w:rPr>
                <w:rFonts w:ascii="Times New Roman" w:hAnsi="Times New Roman" w:eastAsia="Times New Roman" w:cs="Times New Roman"/>
              </w:rPr>
            </w:pPr>
            <w:r>
              <w:rPr>
                <w:spacing w:val="-8"/>
              </w:rPr>
              <w:t>4</w:t>
            </w:r>
            <w:r>
              <w:rPr>
                <w:rFonts w:ascii="Times New Roman" w:hAnsi="Times New Roman" w:eastAsia="Times New Roman" w:cs="Times New Roman"/>
                <w:spacing w:val="-8"/>
              </w:rPr>
              <w:t>′</w:t>
            </w:r>
            <w:r>
              <w:rPr>
                <w:spacing w:val="-8"/>
              </w:rPr>
              <w:t>10</w:t>
            </w:r>
            <w:r>
              <w:rPr>
                <w:rFonts w:ascii="Times New Roman" w:hAnsi="Times New Roman" w:eastAsia="Times New Roman" w:cs="Times New Roman"/>
                <w:spacing w:val="-8"/>
              </w:rPr>
              <w:t>″</w:t>
            </w:r>
          </w:p>
        </w:tc>
        <w:tc>
          <w:tcPr>
            <w:tcW w:w="735" w:type="dxa"/>
            <w:vAlign w:val="top"/>
          </w:tcPr>
          <w:p>
            <w:pPr>
              <w:pStyle w:val="11"/>
              <w:spacing w:before="317" w:line="183" w:lineRule="auto"/>
              <w:ind w:left="118"/>
              <w:rPr>
                <w:rFonts w:ascii="Times New Roman" w:hAnsi="Times New Roman" w:eastAsia="Times New Roman" w:cs="Times New Roman"/>
              </w:rPr>
            </w:pPr>
            <w:r>
              <w:rPr>
                <w:spacing w:val="-3"/>
              </w:rPr>
              <w:t>4</w:t>
            </w:r>
            <w:r>
              <w:rPr>
                <w:rFonts w:ascii="Times New Roman" w:hAnsi="Times New Roman" w:eastAsia="Times New Roman" w:cs="Times New Roman"/>
                <w:spacing w:val="-3"/>
              </w:rPr>
              <w:t>′</w:t>
            </w:r>
            <w:r>
              <w:rPr>
                <w:spacing w:val="-3"/>
              </w:rPr>
              <w:t>05</w:t>
            </w:r>
            <w:r>
              <w:rPr>
                <w:rFonts w:ascii="Times New Roman" w:hAnsi="Times New Roman" w:eastAsia="Times New Roman" w:cs="Times New Roman"/>
                <w:spacing w:val="-3"/>
              </w:rPr>
              <w:t>″</w:t>
            </w:r>
          </w:p>
        </w:tc>
        <w:tc>
          <w:tcPr>
            <w:tcW w:w="734" w:type="dxa"/>
            <w:vAlign w:val="top"/>
          </w:tcPr>
          <w:p>
            <w:pPr>
              <w:pStyle w:val="11"/>
              <w:spacing w:before="315" w:line="183" w:lineRule="auto"/>
              <w:ind w:left="119"/>
              <w:rPr>
                <w:rFonts w:ascii="Times New Roman" w:hAnsi="Times New Roman" w:eastAsia="Times New Roman" w:cs="Times New Roman"/>
              </w:rPr>
            </w:pPr>
            <w:r>
              <w:rPr>
                <w:spacing w:val="-2"/>
              </w:rPr>
              <w:t>4</w:t>
            </w:r>
            <w:r>
              <w:rPr>
                <w:rFonts w:ascii="Times New Roman" w:hAnsi="Times New Roman" w:eastAsia="Times New Roman" w:cs="Times New Roman"/>
                <w:spacing w:val="-2"/>
              </w:rPr>
              <w:t>′</w:t>
            </w:r>
            <w:r>
              <w:rPr>
                <w:spacing w:val="-2"/>
              </w:rPr>
              <w:t>00</w:t>
            </w:r>
            <w:r>
              <w:rPr>
                <w:rFonts w:ascii="Times New Roman" w:hAnsi="Times New Roman" w:eastAsia="Times New Roman" w:cs="Times New Roman"/>
                <w:spacing w:val="-2"/>
              </w:rPr>
              <w:t>″</w:t>
            </w:r>
          </w:p>
        </w:tc>
        <w:tc>
          <w:tcPr>
            <w:tcW w:w="735" w:type="dxa"/>
            <w:vAlign w:val="top"/>
          </w:tcPr>
          <w:p>
            <w:pPr>
              <w:pStyle w:val="11"/>
              <w:spacing w:before="315" w:line="183" w:lineRule="auto"/>
              <w:ind w:left="128"/>
              <w:rPr>
                <w:rFonts w:ascii="Times New Roman" w:hAnsi="Times New Roman" w:eastAsia="Times New Roman" w:cs="Times New Roman"/>
              </w:rPr>
            </w:pPr>
            <w:r>
              <w:rPr>
                <w:spacing w:val="-4"/>
              </w:rPr>
              <w:t>3</w:t>
            </w:r>
            <w:r>
              <w:rPr>
                <w:rFonts w:ascii="Times New Roman" w:hAnsi="Times New Roman" w:eastAsia="Times New Roman" w:cs="Times New Roman"/>
                <w:spacing w:val="-4"/>
              </w:rPr>
              <w:t>′</w:t>
            </w:r>
            <w:r>
              <w:rPr>
                <w:spacing w:val="-4"/>
              </w:rPr>
              <w:t>55</w:t>
            </w:r>
            <w:r>
              <w:rPr>
                <w:rFonts w:ascii="Times New Roman" w:hAnsi="Times New Roman" w:eastAsia="Times New Roman" w:cs="Times New Roman"/>
                <w:spacing w:val="-4"/>
              </w:rPr>
              <w:t>″</w:t>
            </w:r>
          </w:p>
        </w:tc>
        <w:tc>
          <w:tcPr>
            <w:tcW w:w="735" w:type="dxa"/>
            <w:vAlign w:val="top"/>
          </w:tcPr>
          <w:p>
            <w:pPr>
              <w:pStyle w:val="11"/>
              <w:spacing w:before="315" w:line="183" w:lineRule="auto"/>
              <w:ind w:left="130"/>
              <w:rPr>
                <w:rFonts w:ascii="Times New Roman" w:hAnsi="Times New Roman" w:eastAsia="Times New Roman" w:cs="Times New Roman"/>
              </w:rPr>
            </w:pPr>
            <w:r>
              <w:rPr>
                <w:spacing w:val="-4"/>
              </w:rPr>
              <w:t>3</w:t>
            </w:r>
            <w:r>
              <w:rPr>
                <w:rFonts w:ascii="Times New Roman" w:hAnsi="Times New Roman" w:eastAsia="Times New Roman" w:cs="Times New Roman"/>
                <w:spacing w:val="-4"/>
              </w:rPr>
              <w:t>′</w:t>
            </w:r>
            <w:r>
              <w:rPr>
                <w:spacing w:val="-4"/>
              </w:rPr>
              <w:t>50</w:t>
            </w:r>
            <w:r>
              <w:rPr>
                <w:rFonts w:ascii="Times New Roman" w:hAnsi="Times New Roman" w:eastAsia="Times New Roman" w:cs="Times New Roman"/>
                <w:spacing w:val="-4"/>
              </w:rPr>
              <w:t>″</w:t>
            </w:r>
          </w:p>
        </w:tc>
        <w:tc>
          <w:tcPr>
            <w:tcW w:w="735" w:type="dxa"/>
            <w:vAlign w:val="top"/>
          </w:tcPr>
          <w:p>
            <w:pPr>
              <w:pStyle w:val="11"/>
              <w:spacing w:before="315" w:line="183" w:lineRule="auto"/>
              <w:ind w:left="132"/>
              <w:rPr>
                <w:rFonts w:ascii="Times New Roman" w:hAnsi="Times New Roman" w:eastAsia="Times New Roman" w:cs="Times New Roman"/>
              </w:rPr>
            </w:pPr>
            <w:r>
              <w:rPr>
                <w:spacing w:val="-4"/>
              </w:rPr>
              <w:t>3</w:t>
            </w:r>
            <w:r>
              <w:rPr>
                <w:rFonts w:ascii="Times New Roman" w:hAnsi="Times New Roman" w:eastAsia="Times New Roman" w:cs="Times New Roman"/>
                <w:spacing w:val="-4"/>
              </w:rPr>
              <w:t>′</w:t>
            </w:r>
            <w:r>
              <w:rPr>
                <w:spacing w:val="-4"/>
              </w:rPr>
              <w:t>45</w:t>
            </w:r>
            <w:r>
              <w:rPr>
                <w:rFonts w:ascii="Times New Roman" w:hAnsi="Times New Roman" w:eastAsia="Times New Roman" w:cs="Times New Roman"/>
                <w:spacing w:val="-4"/>
              </w:rPr>
              <w:t>″</w:t>
            </w:r>
          </w:p>
        </w:tc>
        <w:tc>
          <w:tcPr>
            <w:tcW w:w="735" w:type="dxa"/>
            <w:vAlign w:val="top"/>
          </w:tcPr>
          <w:p>
            <w:pPr>
              <w:pStyle w:val="11"/>
              <w:spacing w:before="315" w:line="183" w:lineRule="auto"/>
              <w:ind w:left="133"/>
              <w:rPr>
                <w:rFonts w:ascii="Times New Roman" w:hAnsi="Times New Roman" w:eastAsia="Times New Roman" w:cs="Times New Roman"/>
              </w:rPr>
            </w:pPr>
            <w:r>
              <w:rPr>
                <w:spacing w:val="-4"/>
              </w:rPr>
              <w:t>3</w:t>
            </w:r>
            <w:r>
              <w:rPr>
                <w:rFonts w:ascii="Times New Roman" w:hAnsi="Times New Roman" w:eastAsia="Times New Roman" w:cs="Times New Roman"/>
                <w:spacing w:val="-4"/>
              </w:rPr>
              <w:t>′</w:t>
            </w:r>
            <w:r>
              <w:rPr>
                <w:spacing w:val="-4"/>
              </w:rPr>
              <w:t>40</w:t>
            </w:r>
            <w:r>
              <w:rPr>
                <w:rFonts w:ascii="Times New Roman" w:hAnsi="Times New Roman" w:eastAsia="Times New Roman" w:cs="Times New Roman"/>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1" w:hRule="atLeast"/>
          <w:jc w:val="center"/>
        </w:trPr>
        <w:tc>
          <w:tcPr>
            <w:tcW w:w="1721" w:type="dxa"/>
            <w:vMerge w:val="continue"/>
            <w:tcBorders>
              <w:top w:val="nil"/>
              <w:left w:val="single" w:color="000000" w:sz="10" w:space="0"/>
              <w:bottom w:val="single" w:color="000000" w:sz="4" w:space="0"/>
              <w:right w:val="single" w:color="000000" w:sz="4" w:space="0"/>
            </w:tcBorders>
            <w:vAlign w:val="top"/>
          </w:tcPr>
          <w:p>
            <w:pPr>
              <w:rPr>
                <w:rFonts w:ascii="Arial"/>
                <w:sz w:val="21"/>
              </w:rPr>
            </w:pPr>
          </w:p>
        </w:tc>
        <w:tc>
          <w:tcPr>
            <w:tcW w:w="7348" w:type="dxa"/>
            <w:gridSpan w:val="10"/>
            <w:tcBorders>
              <w:left w:val="single" w:color="000000" w:sz="4" w:space="0"/>
              <w:bottom w:val="single" w:color="000000" w:sz="4" w:space="0"/>
            </w:tcBorders>
            <w:vAlign w:val="center"/>
          </w:tcPr>
          <w:p>
            <w:pPr>
              <w:pStyle w:val="11"/>
              <w:spacing w:line="240" w:lineRule="auto"/>
              <w:ind w:left="0" w:right="0" w:firstLine="472" w:firstLineChars="200"/>
              <w:jc w:val="both"/>
              <w:rPr>
                <w:rFonts w:hint="eastAsia" w:ascii="仿宋_GB2312" w:hAnsi="仿宋_GB2312" w:eastAsia="仿宋_GB2312" w:cs="仿宋_GB2312"/>
              </w:rPr>
            </w:pPr>
            <w:r>
              <w:rPr>
                <w:rFonts w:hint="eastAsia" w:ascii="仿宋_GB2312" w:hAnsi="仿宋_GB2312" w:eastAsia="仿宋_GB2312" w:cs="仿宋_GB2312"/>
                <w:spacing w:val="-2"/>
                <w:lang w:val="en-US" w:eastAsia="zh-CN"/>
              </w:rPr>
              <w:t>1</w:t>
            </w:r>
            <w:r>
              <w:rPr>
                <w:rFonts w:hint="eastAsia" w:ascii="仿宋_GB2312" w:hAnsi="仿宋_GB2312" w:eastAsia="仿宋_GB2312" w:cs="仿宋_GB2312"/>
                <w:spacing w:val="-2"/>
              </w:rPr>
              <w:t>.在跑道或平地上标出起点线，考生从起点线处听到起</w:t>
            </w:r>
            <w:r>
              <w:rPr>
                <w:rFonts w:hint="eastAsia" w:ascii="仿宋_GB2312" w:hAnsi="仿宋_GB2312" w:eastAsia="仿宋_GB2312" w:cs="仿宋_GB2312"/>
                <w:spacing w:val="-3"/>
              </w:rPr>
              <w:t>跑口令后</w:t>
            </w:r>
            <w:r>
              <w:rPr>
                <w:rFonts w:hint="eastAsia" w:ascii="仿宋_GB2312" w:hAnsi="仿宋_GB2312" w:eastAsia="仿宋_GB2312" w:cs="仿宋_GB2312"/>
                <w:spacing w:val="-2"/>
              </w:rPr>
              <w:t>起跑</w:t>
            </w:r>
            <w:r>
              <w:rPr>
                <w:rFonts w:hint="eastAsia" w:ascii="仿宋_GB2312" w:hAnsi="仿宋_GB2312" w:eastAsia="仿宋_GB2312" w:cs="仿宋_GB2312"/>
                <w:spacing w:val="-2"/>
                <w:position w:val="-1"/>
              </w:rPr>
              <w:t>，</w:t>
            </w:r>
            <w:r>
              <w:rPr>
                <w:rFonts w:hint="eastAsia" w:ascii="仿宋_GB2312" w:hAnsi="仿宋_GB2312" w:eastAsia="仿宋_GB2312" w:cs="仿宋_GB2312"/>
                <w:spacing w:val="-2"/>
              </w:rPr>
              <w:t>完成1000米距离到达终点线</w:t>
            </w:r>
            <w:r>
              <w:rPr>
                <w:rFonts w:hint="eastAsia" w:ascii="仿宋_GB2312" w:hAnsi="仿宋_GB2312" w:eastAsia="仿宋_GB2312" w:cs="仿宋_GB2312"/>
                <w:spacing w:val="-2"/>
                <w:position w:val="1"/>
              </w:rPr>
              <w:t>，记录时</w:t>
            </w:r>
            <w:r>
              <w:rPr>
                <w:rFonts w:hint="eastAsia" w:ascii="仿宋_GB2312" w:hAnsi="仿宋_GB2312" w:eastAsia="仿宋_GB2312" w:cs="仿宋_GB2312"/>
                <w:spacing w:val="-3"/>
                <w:position w:val="1"/>
              </w:rPr>
              <w:t>间。</w:t>
            </w:r>
          </w:p>
          <w:p>
            <w:pPr>
              <w:pStyle w:val="11"/>
              <w:spacing w:line="240" w:lineRule="auto"/>
              <w:ind w:left="0" w:right="0" w:firstLine="472" w:firstLineChars="200"/>
              <w:jc w:val="both"/>
              <w:rPr>
                <w:rFonts w:ascii="微软雅黑" w:hAnsi="微软雅黑" w:eastAsia="微软雅黑" w:cs="微软雅黑"/>
              </w:rPr>
            </w:pPr>
            <w:r>
              <w:rPr>
                <w:rFonts w:hint="eastAsia" w:ascii="仿宋_GB2312" w:hAnsi="仿宋_GB2312" w:eastAsia="仿宋_GB2312" w:cs="仿宋_GB2312"/>
                <w:spacing w:val="-2"/>
                <w:lang w:val="en-US" w:eastAsia="zh-CN"/>
              </w:rPr>
              <w:t>2</w:t>
            </w:r>
            <w:r>
              <w:rPr>
                <w:rFonts w:hint="eastAsia" w:ascii="仿宋_GB2312" w:hAnsi="仿宋_GB2312" w:eastAsia="仿宋_GB2312" w:cs="仿宋_GB2312"/>
                <w:spacing w:val="-2"/>
              </w:rPr>
              <w:t>.考核以完成时间计算成绩</w:t>
            </w:r>
            <w:r>
              <w:rPr>
                <w:rFonts w:hint="eastAsia" w:ascii="仿宋_GB2312" w:hAnsi="仿宋_GB2312" w:eastAsia="仿宋_GB2312" w:cs="仿宋_GB2312"/>
                <w:spacing w:val="-2"/>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jc w:val="center"/>
        </w:trPr>
        <w:tc>
          <w:tcPr>
            <w:tcW w:w="1721" w:type="dxa"/>
            <w:vMerge w:val="restart"/>
            <w:tcBorders>
              <w:top w:val="single" w:color="000000" w:sz="4" w:space="0"/>
              <w:left w:val="single" w:color="000000" w:sz="10" w:space="0"/>
              <w:right w:val="single" w:color="000000" w:sz="4" w:space="0"/>
            </w:tcBorders>
            <w:vAlign w:val="center"/>
          </w:tcPr>
          <w:p>
            <w:pPr>
              <w:spacing w:line="240" w:lineRule="auto"/>
              <w:ind w:right="0"/>
              <w:jc w:val="center"/>
              <w:rPr>
                <w:rFonts w:hint="eastAsia" w:ascii="黑体" w:hAnsi="黑体" w:eastAsia="黑体" w:cs="黑体"/>
                <w:snapToGrid w:val="0"/>
                <w:color w:val="000000"/>
                <w:spacing w:val="-5"/>
                <w:kern w:val="0"/>
                <w:sz w:val="24"/>
                <w:szCs w:val="24"/>
                <w:lang w:val="en-US" w:eastAsia="zh-CN" w:bidi="ar-SA"/>
              </w:rPr>
            </w:pPr>
            <w:r>
              <w:rPr>
                <w:rFonts w:ascii="黑体" w:hAnsi="黑体" w:eastAsia="黑体" w:cs="黑体"/>
                <w:snapToGrid w:val="0"/>
                <w:color w:val="000000"/>
                <w:spacing w:val="-5"/>
                <w:kern w:val="0"/>
                <w:sz w:val="24"/>
                <w:szCs w:val="24"/>
                <w:lang w:val="en-US" w:eastAsia="en-US" w:bidi="ar-SA"/>
              </w:rPr>
              <w:t>立定跳远</w:t>
            </w:r>
          </w:p>
          <w:p>
            <w:pPr>
              <w:spacing w:line="240" w:lineRule="auto"/>
              <w:ind w:right="0"/>
              <w:jc w:val="center"/>
              <w:rPr>
                <w:rFonts w:ascii="黑体" w:hAnsi="黑体" w:eastAsia="黑体" w:cs="黑体"/>
                <w:sz w:val="24"/>
                <w:szCs w:val="24"/>
              </w:rPr>
            </w:pPr>
            <w:r>
              <w:rPr>
                <w:rFonts w:ascii="黑体" w:hAnsi="黑体" w:eastAsia="黑体" w:cs="黑体"/>
                <w:snapToGrid w:val="0"/>
                <w:color w:val="000000"/>
                <w:spacing w:val="-5"/>
                <w:kern w:val="0"/>
                <w:sz w:val="24"/>
                <w:szCs w:val="24"/>
                <w:lang w:val="en-US" w:eastAsia="en-US" w:bidi="ar-SA"/>
              </w:rPr>
              <w:t>（米）</w:t>
            </w:r>
          </w:p>
        </w:tc>
        <w:tc>
          <w:tcPr>
            <w:tcW w:w="734" w:type="dxa"/>
            <w:tcBorders>
              <w:top w:val="single" w:color="000000" w:sz="4" w:space="0"/>
              <w:left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01</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13</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18</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23</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28</w:t>
            </w:r>
          </w:p>
        </w:tc>
        <w:tc>
          <w:tcPr>
            <w:tcW w:w="734"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33</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38</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43</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48</w:t>
            </w:r>
          </w:p>
        </w:tc>
        <w:tc>
          <w:tcPr>
            <w:tcW w:w="735" w:type="dxa"/>
            <w:tcBorders>
              <w:top w:val="single" w:color="000000" w:sz="4" w:space="0"/>
            </w:tcBorders>
            <w:vAlign w:val="center"/>
          </w:tcPr>
          <w:p>
            <w:pPr>
              <w:pStyle w:val="11"/>
              <w:spacing w:line="240" w:lineRule="auto"/>
              <w:ind w:left="0"/>
              <w:jc w:val="center"/>
            </w:pPr>
            <w:r>
              <w:rPr>
                <w:spacing w:val="-4"/>
              </w:rPr>
              <w:t>2</w:t>
            </w:r>
            <w:r>
              <w:rPr>
                <w:rFonts w:ascii="Times New Roman" w:hAnsi="Times New Roman" w:eastAsia="Times New Roman" w:cs="Times New Roman"/>
                <w:spacing w:val="-4"/>
              </w:rPr>
              <w:t>.</w:t>
            </w:r>
            <w:r>
              <w:rPr>
                <w:spacing w:val="-4"/>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jc w:val="center"/>
        </w:trPr>
        <w:tc>
          <w:tcPr>
            <w:tcW w:w="1721" w:type="dxa"/>
            <w:vMerge w:val="continue"/>
            <w:tcBorders>
              <w:left w:val="single" w:color="000000" w:sz="10" w:space="0"/>
              <w:right w:val="single" w:color="000000" w:sz="4" w:space="0"/>
            </w:tcBorders>
            <w:vAlign w:val="top"/>
          </w:tcPr>
          <w:p>
            <w:pPr>
              <w:spacing w:before="78" w:line="231" w:lineRule="auto"/>
              <w:ind w:left="515" w:right="378" w:hanging="136"/>
              <w:rPr>
                <w:rFonts w:ascii="黑体" w:hAnsi="黑体" w:eastAsia="黑体" w:cs="黑体"/>
                <w:spacing w:val="-4"/>
                <w:sz w:val="24"/>
                <w:szCs w:val="24"/>
              </w:rPr>
            </w:pPr>
          </w:p>
        </w:tc>
        <w:tc>
          <w:tcPr>
            <w:tcW w:w="7348" w:type="dxa"/>
            <w:gridSpan w:val="10"/>
            <w:tcBorders>
              <w:top w:val="single" w:color="000000" w:sz="4" w:space="0"/>
              <w:left w:val="single" w:color="000000" w:sz="4" w:space="0"/>
            </w:tcBorders>
            <w:vAlign w:val="center"/>
          </w:tcPr>
          <w:p>
            <w:pPr>
              <w:pStyle w:val="11"/>
              <w:spacing w:line="240" w:lineRule="auto"/>
              <w:ind w:left="0" w:right="0" w:firstLine="472" w:firstLineChars="200"/>
              <w:jc w:val="both"/>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在跑道或平地上标出起跳线，考生站立在起跳线后，脚尖不得踩线，脚尖不得离开地面，两脚原地同时起跳，不得有助跑、垫步或连跳动作，测量起跳线后沿至身体任何着地最近点后沿的垂直距离。两次测试，记录成绩较好的1次。</w:t>
            </w:r>
          </w:p>
          <w:p>
            <w:pPr>
              <w:pStyle w:val="11"/>
              <w:spacing w:line="240" w:lineRule="auto"/>
              <w:ind w:left="0" w:right="0" w:firstLine="472" w:firstLineChars="200"/>
              <w:jc w:val="both"/>
              <w:rPr>
                <w:spacing w:val="-4"/>
              </w:rPr>
            </w:pPr>
            <w:r>
              <w:rPr>
                <w:rFonts w:hint="eastAsia" w:ascii="仿宋_GB2312" w:hAnsi="仿宋_GB2312" w:eastAsia="仿宋_GB2312" w:cs="仿宋_GB2312"/>
                <w:spacing w:val="-2"/>
                <w:lang w:val="en-US" w:eastAsia="zh-CN"/>
              </w:rPr>
              <w:t>2.考核以完成跳出长度计算成绩。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jc w:val="center"/>
        </w:trPr>
        <w:tc>
          <w:tcPr>
            <w:tcW w:w="1721" w:type="dxa"/>
            <w:vMerge w:val="restart"/>
            <w:tcBorders>
              <w:left w:val="single" w:color="000000" w:sz="10" w:space="0"/>
              <w:right w:val="single" w:color="000000" w:sz="4" w:space="0"/>
            </w:tcBorders>
            <w:vAlign w:val="center"/>
          </w:tcPr>
          <w:p>
            <w:pPr>
              <w:spacing w:line="240" w:lineRule="auto"/>
              <w:ind w:right="0"/>
              <w:jc w:val="center"/>
              <w:rPr>
                <w:rFonts w:ascii="黑体" w:hAnsi="黑体" w:eastAsia="黑体" w:cs="黑体"/>
                <w:snapToGrid w:val="0"/>
                <w:color w:val="000000"/>
                <w:spacing w:val="-5"/>
                <w:kern w:val="0"/>
                <w:sz w:val="24"/>
                <w:szCs w:val="24"/>
                <w:lang w:val="en-US" w:eastAsia="en-US" w:bidi="ar-SA"/>
              </w:rPr>
            </w:pPr>
            <w:r>
              <w:rPr>
                <w:rFonts w:ascii="黑体" w:hAnsi="黑体" w:eastAsia="黑体" w:cs="黑体"/>
                <w:snapToGrid w:val="0"/>
                <w:color w:val="000000"/>
                <w:spacing w:val="-5"/>
                <w:kern w:val="0"/>
                <w:sz w:val="24"/>
                <w:szCs w:val="24"/>
                <w:lang w:val="en-US" w:eastAsia="en-US" w:bidi="ar-SA"/>
              </w:rPr>
              <w:t>俯卧撑</w:t>
            </w:r>
          </w:p>
          <w:p>
            <w:pPr>
              <w:spacing w:line="240" w:lineRule="auto"/>
              <w:ind w:right="0"/>
              <w:jc w:val="center"/>
              <w:rPr>
                <w:rFonts w:ascii="黑体" w:hAnsi="黑体" w:eastAsia="黑体" w:cs="黑体"/>
                <w:spacing w:val="-4"/>
                <w:sz w:val="24"/>
                <w:szCs w:val="24"/>
              </w:rPr>
            </w:pPr>
            <w:r>
              <w:rPr>
                <w:rFonts w:ascii="黑体" w:hAnsi="黑体" w:eastAsia="黑体" w:cs="黑体"/>
                <w:snapToGrid w:val="0"/>
                <w:color w:val="000000"/>
                <w:spacing w:val="-5"/>
                <w:kern w:val="0"/>
                <w:sz w:val="24"/>
                <w:szCs w:val="24"/>
                <w:lang w:val="en-US" w:eastAsia="en-US" w:bidi="ar-SA"/>
              </w:rPr>
              <w:t>（次/2分钟）</w:t>
            </w:r>
          </w:p>
        </w:tc>
        <w:tc>
          <w:tcPr>
            <w:tcW w:w="734" w:type="dxa"/>
            <w:tcBorders>
              <w:top w:val="single" w:color="000000" w:sz="4" w:space="0"/>
              <w:left w:val="single" w:color="000000" w:sz="4" w:space="0"/>
            </w:tcBorders>
            <w:vAlign w:val="center"/>
          </w:tcPr>
          <w:p>
            <w:pPr>
              <w:pStyle w:val="11"/>
              <w:spacing w:line="240" w:lineRule="auto"/>
              <w:ind w:left="0" w:leftChars="0"/>
              <w:jc w:val="center"/>
              <w:rPr>
                <w:spacing w:val="-4"/>
              </w:rPr>
            </w:pPr>
            <w:r>
              <w:t>6</w:t>
            </w:r>
          </w:p>
        </w:tc>
        <w:tc>
          <w:tcPr>
            <w:tcW w:w="735" w:type="dxa"/>
            <w:tcBorders>
              <w:top w:val="single" w:color="000000" w:sz="4" w:space="0"/>
            </w:tcBorders>
            <w:vAlign w:val="center"/>
          </w:tcPr>
          <w:p>
            <w:pPr>
              <w:pStyle w:val="11"/>
              <w:spacing w:line="240" w:lineRule="auto"/>
              <w:ind w:left="0" w:leftChars="0"/>
              <w:jc w:val="center"/>
              <w:rPr>
                <w:spacing w:val="-4"/>
              </w:rPr>
            </w:pPr>
            <w:r>
              <w:t>8</w:t>
            </w:r>
          </w:p>
        </w:tc>
        <w:tc>
          <w:tcPr>
            <w:tcW w:w="735" w:type="dxa"/>
            <w:tcBorders>
              <w:top w:val="single" w:color="000000" w:sz="4" w:space="0"/>
            </w:tcBorders>
            <w:vAlign w:val="center"/>
          </w:tcPr>
          <w:p>
            <w:pPr>
              <w:pStyle w:val="11"/>
              <w:spacing w:line="240" w:lineRule="auto"/>
              <w:ind w:left="0" w:leftChars="0"/>
              <w:jc w:val="center"/>
              <w:rPr>
                <w:spacing w:val="-4"/>
              </w:rPr>
            </w:pPr>
            <w:r>
              <w:rPr>
                <w:spacing w:val="-14"/>
              </w:rPr>
              <w:t>11</w:t>
            </w:r>
          </w:p>
        </w:tc>
        <w:tc>
          <w:tcPr>
            <w:tcW w:w="735" w:type="dxa"/>
            <w:tcBorders>
              <w:top w:val="single" w:color="000000" w:sz="4" w:space="0"/>
            </w:tcBorders>
            <w:vAlign w:val="center"/>
          </w:tcPr>
          <w:p>
            <w:pPr>
              <w:pStyle w:val="11"/>
              <w:spacing w:line="240" w:lineRule="auto"/>
              <w:ind w:left="0" w:leftChars="0"/>
              <w:jc w:val="center"/>
              <w:rPr>
                <w:spacing w:val="-4"/>
              </w:rPr>
            </w:pPr>
            <w:r>
              <w:rPr>
                <w:spacing w:val="-14"/>
              </w:rPr>
              <w:t>14</w:t>
            </w:r>
          </w:p>
        </w:tc>
        <w:tc>
          <w:tcPr>
            <w:tcW w:w="735" w:type="dxa"/>
            <w:tcBorders>
              <w:top w:val="single" w:color="000000" w:sz="4" w:space="0"/>
            </w:tcBorders>
            <w:vAlign w:val="center"/>
          </w:tcPr>
          <w:p>
            <w:pPr>
              <w:pStyle w:val="11"/>
              <w:spacing w:line="240" w:lineRule="auto"/>
              <w:ind w:left="0" w:leftChars="0"/>
              <w:jc w:val="center"/>
              <w:rPr>
                <w:spacing w:val="-4"/>
              </w:rPr>
            </w:pPr>
            <w:r>
              <w:rPr>
                <w:spacing w:val="-14"/>
              </w:rPr>
              <w:t>18</w:t>
            </w:r>
          </w:p>
        </w:tc>
        <w:tc>
          <w:tcPr>
            <w:tcW w:w="734" w:type="dxa"/>
            <w:tcBorders>
              <w:top w:val="single" w:color="000000" w:sz="4" w:space="0"/>
            </w:tcBorders>
            <w:vAlign w:val="center"/>
          </w:tcPr>
          <w:p>
            <w:pPr>
              <w:pStyle w:val="11"/>
              <w:spacing w:line="240" w:lineRule="auto"/>
              <w:ind w:left="0" w:leftChars="0"/>
              <w:jc w:val="center"/>
              <w:rPr>
                <w:spacing w:val="-4"/>
              </w:rPr>
            </w:pPr>
            <w:r>
              <w:rPr>
                <w:spacing w:val="-7"/>
              </w:rPr>
              <w:t>22</w:t>
            </w:r>
          </w:p>
        </w:tc>
        <w:tc>
          <w:tcPr>
            <w:tcW w:w="735" w:type="dxa"/>
            <w:tcBorders>
              <w:top w:val="single" w:color="000000" w:sz="4" w:space="0"/>
            </w:tcBorders>
            <w:vAlign w:val="center"/>
          </w:tcPr>
          <w:p>
            <w:pPr>
              <w:pStyle w:val="11"/>
              <w:spacing w:line="240" w:lineRule="auto"/>
              <w:ind w:left="0" w:leftChars="0"/>
              <w:jc w:val="center"/>
              <w:rPr>
                <w:spacing w:val="-4"/>
              </w:rPr>
            </w:pPr>
            <w:r>
              <w:rPr>
                <w:spacing w:val="-7"/>
              </w:rPr>
              <w:t>27</w:t>
            </w:r>
          </w:p>
        </w:tc>
        <w:tc>
          <w:tcPr>
            <w:tcW w:w="735" w:type="dxa"/>
            <w:tcBorders>
              <w:top w:val="single" w:color="000000" w:sz="4" w:space="0"/>
            </w:tcBorders>
            <w:vAlign w:val="center"/>
          </w:tcPr>
          <w:p>
            <w:pPr>
              <w:pStyle w:val="11"/>
              <w:spacing w:line="240" w:lineRule="auto"/>
              <w:ind w:left="0" w:leftChars="0"/>
              <w:jc w:val="center"/>
              <w:rPr>
                <w:spacing w:val="-4"/>
              </w:rPr>
            </w:pPr>
            <w:r>
              <w:rPr>
                <w:spacing w:val="-8"/>
              </w:rPr>
              <w:t>32</w:t>
            </w:r>
          </w:p>
        </w:tc>
        <w:tc>
          <w:tcPr>
            <w:tcW w:w="735" w:type="dxa"/>
            <w:tcBorders>
              <w:top w:val="single" w:color="000000" w:sz="4" w:space="0"/>
            </w:tcBorders>
            <w:vAlign w:val="center"/>
          </w:tcPr>
          <w:p>
            <w:pPr>
              <w:pStyle w:val="11"/>
              <w:spacing w:line="240" w:lineRule="auto"/>
              <w:ind w:left="0" w:leftChars="0"/>
              <w:jc w:val="center"/>
              <w:rPr>
                <w:spacing w:val="-4"/>
              </w:rPr>
            </w:pPr>
            <w:r>
              <w:rPr>
                <w:spacing w:val="-8"/>
              </w:rPr>
              <w:t>38</w:t>
            </w:r>
          </w:p>
        </w:tc>
        <w:tc>
          <w:tcPr>
            <w:tcW w:w="735" w:type="dxa"/>
            <w:tcBorders>
              <w:top w:val="single" w:color="000000" w:sz="4" w:space="0"/>
            </w:tcBorders>
            <w:vAlign w:val="center"/>
          </w:tcPr>
          <w:p>
            <w:pPr>
              <w:pStyle w:val="11"/>
              <w:spacing w:line="240" w:lineRule="auto"/>
              <w:ind w:left="0" w:leftChars="0"/>
              <w:jc w:val="center"/>
              <w:rPr>
                <w:spacing w:val="-4"/>
              </w:rPr>
            </w:pPr>
            <w:r>
              <w:rPr>
                <w:spacing w:val="-5"/>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6" w:hRule="atLeast"/>
          <w:jc w:val="center"/>
        </w:trPr>
        <w:tc>
          <w:tcPr>
            <w:tcW w:w="1721" w:type="dxa"/>
            <w:vMerge w:val="continue"/>
            <w:tcBorders>
              <w:left w:val="single" w:color="000000" w:sz="10" w:space="0"/>
              <w:right w:val="single" w:color="000000" w:sz="4" w:space="0"/>
            </w:tcBorders>
            <w:vAlign w:val="center"/>
          </w:tcPr>
          <w:p>
            <w:pPr>
              <w:spacing w:before="78" w:line="231" w:lineRule="auto"/>
              <w:ind w:left="515" w:right="378" w:hanging="136"/>
              <w:jc w:val="center"/>
              <w:rPr>
                <w:rFonts w:ascii="黑体" w:hAnsi="黑体" w:eastAsia="黑体" w:cs="黑体"/>
                <w:spacing w:val="-4"/>
                <w:sz w:val="24"/>
                <w:szCs w:val="24"/>
              </w:rPr>
            </w:pPr>
          </w:p>
        </w:tc>
        <w:tc>
          <w:tcPr>
            <w:tcW w:w="7348" w:type="dxa"/>
            <w:gridSpan w:val="10"/>
            <w:tcBorders>
              <w:top w:val="single" w:color="000000" w:sz="4" w:space="0"/>
              <w:left w:val="single" w:color="000000" w:sz="4" w:space="0"/>
            </w:tcBorders>
            <w:vAlign w:val="center"/>
          </w:tcPr>
          <w:p>
            <w:pPr>
              <w:pStyle w:val="11"/>
              <w:spacing w:line="240" w:lineRule="auto"/>
              <w:ind w:left="0" w:right="0" w:firstLine="472" w:firstLineChars="200"/>
              <w:jc w:val="both"/>
              <w:rPr>
                <w:spacing w:val="-5"/>
              </w:rPr>
            </w:pPr>
            <w:r>
              <w:rPr>
                <w:rFonts w:hint="eastAsia" w:ascii="仿宋_GB2312" w:hAnsi="仿宋_GB2312" w:eastAsia="仿宋_GB2312" w:cs="仿宋_GB2312"/>
                <w:spacing w:val="-2"/>
                <w:lang w:val="en-US" w:eastAsia="zh-CN"/>
              </w:rPr>
              <w:t>1.按照规定动作要领完成动作。屈臂时肩关节高于肘关节、伸臂时双肘关节未伸直、做动作时身体未保持平直，该次动作不计数；除手脚外身体其他部位触及地面，结束考核。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jc w:val="center"/>
        </w:trPr>
        <w:tc>
          <w:tcPr>
            <w:tcW w:w="1721" w:type="dxa"/>
            <w:vMerge w:val="restart"/>
            <w:tcBorders>
              <w:left w:val="single" w:color="000000" w:sz="2" w:space="0"/>
              <w:bottom w:val="single" w:color="000000" w:sz="2" w:space="0"/>
              <w:right w:val="single" w:color="000000" w:sz="2" w:space="0"/>
            </w:tcBorders>
            <w:vAlign w:val="center"/>
          </w:tcPr>
          <w:p>
            <w:pPr>
              <w:spacing w:line="240" w:lineRule="auto"/>
              <w:ind w:right="0"/>
              <w:jc w:val="center"/>
              <w:rPr>
                <w:rFonts w:ascii="黑体" w:hAnsi="黑体" w:eastAsia="黑体" w:cs="黑体"/>
                <w:snapToGrid w:val="0"/>
                <w:color w:val="000000"/>
                <w:spacing w:val="-5"/>
                <w:kern w:val="0"/>
                <w:sz w:val="24"/>
                <w:szCs w:val="24"/>
                <w:lang w:val="en-US" w:eastAsia="en-US" w:bidi="ar-SA"/>
              </w:rPr>
            </w:pPr>
            <w:r>
              <w:rPr>
                <w:rFonts w:ascii="黑体" w:hAnsi="黑体" w:eastAsia="黑体" w:cs="黑体"/>
                <w:snapToGrid w:val="0"/>
                <w:color w:val="000000"/>
                <w:spacing w:val="-5"/>
                <w:kern w:val="0"/>
                <w:sz w:val="24"/>
                <w:szCs w:val="24"/>
                <w:lang w:val="en-US" w:eastAsia="en-US" w:bidi="ar-SA"/>
              </w:rPr>
              <w:t>100米跑</w:t>
            </w:r>
          </w:p>
          <w:p>
            <w:pPr>
              <w:spacing w:line="240" w:lineRule="auto"/>
              <w:ind w:right="0"/>
              <w:jc w:val="center"/>
              <w:rPr>
                <w:rFonts w:ascii="黑体" w:hAnsi="黑体" w:eastAsia="黑体" w:cs="黑体"/>
                <w:spacing w:val="-4"/>
                <w:sz w:val="24"/>
                <w:szCs w:val="24"/>
              </w:rPr>
            </w:pPr>
            <w:r>
              <w:rPr>
                <w:rFonts w:ascii="黑体" w:hAnsi="黑体" w:eastAsia="黑体" w:cs="黑体"/>
                <w:snapToGrid w:val="0"/>
                <w:color w:val="000000"/>
                <w:spacing w:val="-5"/>
                <w:kern w:val="0"/>
                <w:sz w:val="24"/>
                <w:szCs w:val="24"/>
                <w:lang w:val="en-US" w:eastAsia="en-US" w:bidi="ar-SA"/>
              </w:rPr>
              <w:t>（秒）</w:t>
            </w:r>
          </w:p>
        </w:tc>
        <w:tc>
          <w:tcPr>
            <w:tcW w:w="734" w:type="dxa"/>
            <w:tcBorders>
              <w:top w:val="single" w:color="000000" w:sz="4" w:space="0"/>
              <w:left w:val="single" w:color="000000" w:sz="2"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17</w:t>
            </w:r>
            <w:r>
              <w:rPr>
                <w:rFonts w:ascii="Times New Roman" w:hAnsi="Times New Roman" w:eastAsia="Times New Roman" w:cs="Times New Roman"/>
                <w:spacing w:val="-7"/>
              </w:rPr>
              <w:t>″</w:t>
            </w:r>
            <w:r>
              <w:rPr>
                <w:spacing w:val="-7"/>
              </w:rPr>
              <w:t>3</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15</w:t>
            </w:r>
            <w:r>
              <w:rPr>
                <w:rFonts w:ascii="Times New Roman" w:hAnsi="Times New Roman" w:eastAsia="Times New Roman" w:cs="Times New Roman"/>
                <w:spacing w:val="-7"/>
              </w:rPr>
              <w:t>″</w:t>
            </w:r>
            <w:r>
              <w:rPr>
                <w:spacing w:val="-7"/>
              </w:rPr>
              <w:t>9</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15</w:t>
            </w:r>
            <w:r>
              <w:rPr>
                <w:rFonts w:ascii="Times New Roman" w:hAnsi="Times New Roman" w:eastAsia="Times New Roman" w:cs="Times New Roman"/>
                <w:spacing w:val="-7"/>
              </w:rPr>
              <w:t>″</w:t>
            </w:r>
            <w:r>
              <w:rPr>
                <w:spacing w:val="-7"/>
              </w:rPr>
              <w:t>6</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15</w:t>
            </w:r>
            <w:r>
              <w:rPr>
                <w:rFonts w:ascii="Times New Roman" w:hAnsi="Times New Roman" w:eastAsia="Times New Roman" w:cs="Times New Roman"/>
                <w:spacing w:val="-7"/>
              </w:rPr>
              <w:t>″</w:t>
            </w:r>
            <w:r>
              <w:rPr>
                <w:spacing w:val="-7"/>
              </w:rPr>
              <w:t>3</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15</w:t>
            </w:r>
            <w:r>
              <w:rPr>
                <w:rFonts w:ascii="Times New Roman" w:hAnsi="Times New Roman" w:eastAsia="Times New Roman" w:cs="Times New Roman"/>
                <w:spacing w:val="-7"/>
              </w:rPr>
              <w:t>″</w:t>
            </w:r>
            <w:r>
              <w:rPr>
                <w:spacing w:val="-7"/>
              </w:rPr>
              <w:t>0</w:t>
            </w:r>
          </w:p>
        </w:tc>
        <w:tc>
          <w:tcPr>
            <w:tcW w:w="734"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14</w:t>
            </w:r>
            <w:r>
              <w:rPr>
                <w:rFonts w:ascii="Times New Roman" w:hAnsi="Times New Roman" w:eastAsia="Times New Roman" w:cs="Times New Roman"/>
                <w:spacing w:val="-7"/>
              </w:rPr>
              <w:t>″</w:t>
            </w:r>
            <w:r>
              <w:rPr>
                <w:spacing w:val="-7"/>
              </w:rPr>
              <w:t>7</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14</w:t>
            </w:r>
            <w:r>
              <w:rPr>
                <w:rFonts w:ascii="Times New Roman" w:hAnsi="Times New Roman" w:eastAsia="Times New Roman" w:cs="Times New Roman"/>
                <w:spacing w:val="-7"/>
              </w:rPr>
              <w:t>″</w:t>
            </w:r>
            <w:r>
              <w:rPr>
                <w:spacing w:val="-7"/>
              </w:rPr>
              <w:t>4</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14</w:t>
            </w:r>
            <w:r>
              <w:rPr>
                <w:rFonts w:ascii="Times New Roman" w:hAnsi="Times New Roman" w:eastAsia="Times New Roman" w:cs="Times New Roman"/>
                <w:spacing w:val="-7"/>
              </w:rPr>
              <w:t>″</w:t>
            </w:r>
            <w:r>
              <w:rPr>
                <w:spacing w:val="-7"/>
              </w:rPr>
              <w:t>1</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13</w:t>
            </w:r>
            <w:r>
              <w:rPr>
                <w:rFonts w:ascii="Times New Roman" w:hAnsi="Times New Roman" w:eastAsia="Times New Roman" w:cs="Times New Roman"/>
                <w:spacing w:val="-7"/>
              </w:rPr>
              <w:t>″</w:t>
            </w:r>
            <w:r>
              <w:rPr>
                <w:spacing w:val="-7"/>
              </w:rPr>
              <w:t>8</w:t>
            </w:r>
          </w:p>
        </w:tc>
        <w:tc>
          <w:tcPr>
            <w:tcW w:w="735" w:type="dxa"/>
            <w:tcBorders>
              <w:top w:val="single" w:color="000000" w:sz="4" w:space="0"/>
            </w:tcBorders>
            <w:vAlign w:val="center"/>
          </w:tcPr>
          <w:p>
            <w:pPr>
              <w:pStyle w:val="11"/>
              <w:spacing w:line="240" w:lineRule="auto"/>
              <w:ind w:left="0" w:leftChars="0"/>
              <w:jc w:val="center"/>
              <w:rPr>
                <w:rFonts w:ascii="宋体" w:hAnsi="宋体" w:eastAsia="宋体" w:cs="宋体"/>
                <w:snapToGrid w:val="0"/>
                <w:color w:val="000000"/>
                <w:kern w:val="0"/>
                <w:sz w:val="24"/>
                <w:szCs w:val="24"/>
                <w:lang w:val="en-US" w:eastAsia="en-US" w:bidi="ar-SA"/>
              </w:rPr>
            </w:pPr>
            <w:r>
              <w:rPr>
                <w:spacing w:val="-7"/>
              </w:rPr>
              <w:t>13</w:t>
            </w:r>
            <w:r>
              <w:rPr>
                <w:rFonts w:ascii="Times New Roman" w:hAnsi="Times New Roman" w:eastAsia="Times New Roman" w:cs="Times New Roman"/>
                <w:spacing w:val="-7"/>
              </w:rPr>
              <w:t>″</w:t>
            </w:r>
            <w:r>
              <w:rPr>
                <w:spacing w:val="-7"/>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0" w:hRule="atLeast"/>
          <w:jc w:val="center"/>
        </w:trPr>
        <w:tc>
          <w:tcPr>
            <w:tcW w:w="1721" w:type="dxa"/>
            <w:vMerge w:val="continue"/>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7348" w:type="dxa"/>
            <w:gridSpan w:val="10"/>
            <w:tcBorders>
              <w:left w:val="single" w:color="000000" w:sz="2" w:space="0"/>
            </w:tcBorders>
            <w:vAlign w:val="top"/>
          </w:tcPr>
          <w:p>
            <w:pPr>
              <w:pStyle w:val="11"/>
              <w:spacing w:line="240" w:lineRule="auto"/>
              <w:ind w:left="0" w:right="0" w:firstLine="472" w:firstLineChars="200"/>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1.在100米长直线跑道上标出起点线和终点线，考生从起点线处听到起跑口令后起跑，通过终点线记录时间。</w:t>
            </w:r>
          </w:p>
          <w:p>
            <w:pPr>
              <w:pStyle w:val="11"/>
              <w:spacing w:line="240" w:lineRule="auto"/>
              <w:ind w:left="0" w:right="0" w:firstLine="472" w:firstLineChars="200"/>
              <w:rPr>
                <w:rFonts w:ascii="微软雅黑" w:hAnsi="微软雅黑" w:eastAsia="微软雅黑" w:cs="微软雅黑"/>
              </w:rPr>
            </w:pPr>
            <w:r>
              <w:rPr>
                <w:rFonts w:hint="eastAsia" w:ascii="仿宋_GB2312" w:hAnsi="仿宋_GB2312" w:eastAsia="仿宋_GB2312" w:cs="仿宋_GB2312"/>
                <w:spacing w:val="-2"/>
                <w:lang w:val="en-US" w:eastAsia="zh-CN"/>
              </w:rPr>
              <w:t>2.抢跑犯规，重新组织起跑；跑出本道或用其他方式干扰、阻碍他人者不记录成绩。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2" w:hRule="atLeast"/>
          <w:jc w:val="center"/>
        </w:trPr>
        <w:tc>
          <w:tcPr>
            <w:tcW w:w="1721" w:type="dxa"/>
            <w:tcBorders>
              <w:top w:val="single" w:color="000000" w:sz="2" w:space="0"/>
              <w:left w:val="single" w:color="000000" w:sz="2" w:space="0"/>
              <w:bottom w:val="single" w:color="000000" w:sz="2" w:space="0"/>
              <w:right w:val="single" w:color="000000" w:sz="2" w:space="0"/>
            </w:tcBorders>
            <w:vAlign w:val="center"/>
          </w:tcPr>
          <w:p>
            <w:pPr>
              <w:spacing w:line="240" w:lineRule="auto"/>
              <w:ind w:left="0" w:leftChars="0"/>
              <w:jc w:val="center"/>
              <w:rPr>
                <w:rFonts w:ascii="黑体" w:hAnsi="黑体" w:eastAsia="黑体" w:cs="黑体"/>
                <w:snapToGrid w:val="0"/>
                <w:color w:val="000000"/>
                <w:kern w:val="0"/>
                <w:sz w:val="24"/>
                <w:szCs w:val="24"/>
                <w:lang w:val="en-US" w:eastAsia="en-US" w:bidi="ar-SA"/>
              </w:rPr>
            </w:pPr>
            <w:r>
              <w:rPr>
                <w:rFonts w:ascii="黑体" w:hAnsi="黑体" w:eastAsia="黑体" w:cs="黑体"/>
                <w:spacing w:val="-5"/>
                <w:sz w:val="24"/>
                <w:szCs w:val="24"/>
              </w:rPr>
              <w:t>备</w:t>
            </w:r>
            <w:r>
              <w:rPr>
                <w:rFonts w:hint="eastAsia" w:ascii="黑体" w:hAnsi="黑体" w:eastAsia="黑体" w:cs="黑体"/>
                <w:spacing w:val="-5"/>
                <w:sz w:val="24"/>
                <w:szCs w:val="24"/>
                <w:lang w:val="en-US" w:eastAsia="zh-CN"/>
              </w:rPr>
              <w:t xml:space="preserve">  </w:t>
            </w:r>
            <w:r>
              <w:rPr>
                <w:rFonts w:ascii="黑体" w:hAnsi="黑体" w:eastAsia="黑体" w:cs="黑体"/>
                <w:spacing w:val="-5"/>
                <w:sz w:val="24"/>
                <w:szCs w:val="24"/>
              </w:rPr>
              <w:t>注</w:t>
            </w:r>
          </w:p>
        </w:tc>
        <w:tc>
          <w:tcPr>
            <w:tcW w:w="7348" w:type="dxa"/>
            <w:gridSpan w:val="10"/>
            <w:tcBorders>
              <w:left w:val="single" w:color="000000" w:sz="2" w:space="0"/>
            </w:tcBorders>
            <w:vAlign w:val="center"/>
          </w:tcPr>
          <w:p>
            <w:pPr>
              <w:pStyle w:val="11"/>
              <w:spacing w:line="240" w:lineRule="auto"/>
              <w:ind w:left="0" w:right="0" w:firstLine="472" w:firstLineChars="200"/>
              <w:jc w:val="both"/>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1.总成绩最高40分，单项未取得有效成绩的不予招录。</w:t>
            </w:r>
          </w:p>
          <w:p>
            <w:pPr>
              <w:pStyle w:val="11"/>
              <w:spacing w:line="240" w:lineRule="auto"/>
              <w:ind w:left="0" w:right="0" w:firstLine="472" w:firstLineChars="200"/>
              <w:jc w:val="both"/>
              <w:rPr>
                <w:rFonts w:ascii="微软雅黑" w:hAnsi="微软雅黑" w:eastAsia="微软雅黑" w:cs="微软雅黑"/>
                <w:snapToGrid w:val="0"/>
                <w:color w:val="000000"/>
                <w:kern w:val="0"/>
                <w:sz w:val="24"/>
                <w:szCs w:val="24"/>
                <w:lang w:val="en-US" w:eastAsia="en-US" w:bidi="ar-SA"/>
              </w:rPr>
            </w:pPr>
            <w:r>
              <w:rPr>
                <w:rFonts w:hint="eastAsia" w:ascii="仿宋_GB2312" w:hAnsi="仿宋_GB2312" w:eastAsia="仿宋_GB2312" w:cs="仿宋_GB2312"/>
                <w:spacing w:val="-2"/>
                <w:lang w:val="en-US" w:eastAsia="zh-CN"/>
              </w:rPr>
              <w:t>2.测试项目及标准中“以上”“以下”均含本级、本数。</w:t>
            </w:r>
          </w:p>
        </w:tc>
      </w:tr>
    </w:tbl>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sectPr>
      <w:headerReference r:id="rId3" w:type="default"/>
      <w:footerReference r:id="rId4" w:type="default"/>
      <w:pgSz w:w="11850" w:h="16783"/>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jJjNjQ2NTI1ZDk1NGM2OTBjYzAxMzQ0Nzg5MmMifQ=="/>
  </w:docVars>
  <w:rsids>
    <w:rsidRoot w:val="12221DC3"/>
    <w:rsid w:val="07DB0C03"/>
    <w:rsid w:val="08052BB2"/>
    <w:rsid w:val="08C552A9"/>
    <w:rsid w:val="0CB050DF"/>
    <w:rsid w:val="12221DC3"/>
    <w:rsid w:val="171C52B2"/>
    <w:rsid w:val="1B673099"/>
    <w:rsid w:val="1DDB2FA8"/>
    <w:rsid w:val="1E7D18DB"/>
    <w:rsid w:val="1F64687A"/>
    <w:rsid w:val="1F9947EA"/>
    <w:rsid w:val="29961CD2"/>
    <w:rsid w:val="2DB9D982"/>
    <w:rsid w:val="35A877E5"/>
    <w:rsid w:val="3D172D1F"/>
    <w:rsid w:val="4A1E3C07"/>
    <w:rsid w:val="52296752"/>
    <w:rsid w:val="537246BF"/>
    <w:rsid w:val="5C096912"/>
    <w:rsid w:val="668F38B2"/>
    <w:rsid w:val="69FB0BC3"/>
    <w:rsid w:val="6C6C3732"/>
    <w:rsid w:val="72975581"/>
    <w:rsid w:val="74285954"/>
    <w:rsid w:val="76D686CD"/>
    <w:rsid w:val="7DFBCB81"/>
    <w:rsid w:val="E6FFF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2613</Words>
  <Characters>2804</Characters>
  <Lines>0</Lines>
  <Paragraphs>0</Paragraphs>
  <TotalTime>16</TotalTime>
  <ScaleCrop>false</ScaleCrop>
  <LinksUpToDate>false</LinksUpToDate>
  <CharactersWithSpaces>2873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2024-06-07T18:26:00Z</dcterms:created>
  <dc:creator>吴❌❌</dc:creator>
  <cp:lastModifiedBy>haqia.</cp:lastModifiedBy>
  <dcterms:modified xsi:type="dcterms:W3CDTF">2025-02-11T14:57:24Z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CE5BBCA58C86084CD4F4AA67D92CDA76_43</vt:lpwstr>
  </property>
  <property fmtid="{D5CDD505-2E9C-101B-9397-08002B2CF9AE}" pid="4" name="KSOTemplateDocerSaveRecord">
    <vt:lpwstr>eyJoZGlkIjoiM2VmZGMyYTU4M2U4M2ZmZDFlYjlhMDI4YmY2ZjM0ZDkiLCJ1c2VySWQiOiI5NjYyNzc4NzcifQ==</vt:lpwstr>
  </property>
</Properties>
</file>