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ind w:left="210" w:leftChars="100"/>
        <w:jc w:val="center"/>
        <w:rPr>
          <w:rFonts w:hint="eastAsia" w:ascii="宋体" w:hAnsi="宋体" w:eastAsia="方正小标宋简体" w:cs="Times New Roman"/>
          <w:b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5-审计监督岗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岗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位说明书</w:t>
      </w:r>
    </w:p>
    <w:tbl>
      <w:tblPr>
        <w:tblStyle w:val="9"/>
        <w:tblpPr w:leftFromText="180" w:rightFromText="180" w:vertAnchor="text" w:horzAnchor="page" w:tblpX="1659" w:tblpY="155"/>
        <w:tblOverlap w:val="never"/>
        <w:tblW w:w="9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778"/>
        <w:gridCol w:w="7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岗位目的：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落实集团各项审计工作部署，加强集团审计管理力度，履行审计监督职责，开展审计监督项目。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 w:fill="auto"/>
              </w:rPr>
              <w:t>责与工作任务：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在部门领导管理和指导下，制定内部审计计划并组织落实；组织开展审计制度建设工作；组织实施各类审计监督项目，组织开展审计整改落实工作；指导、监督下属企业开展审计监督；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协调配合外部监督机构对集团开展的审计监督工作；领导交办的其他工作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审计管理体系建设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结合集团实际和重点工作，拟定集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团年度审计工作计划；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对直属企业日常审计监督工作开展情况进行业务指导、检查；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起草审计管理制度、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内部审计规范和指南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实施各类审计监督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、内控评价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负责组织实施经济责任审计、经营管理审计、境外专项审计等集团各类审计监督项目；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负责开展审前调查、制定审计实施方案、复核审计底稿及核实材料、起草审计报告、组织征求被审计单位意见等工作；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ar-SA"/>
              </w:rPr>
              <w:t>组织集团总部各部门开展内部控制评价工作，组织、指导、监督和检查直属企业的内部控制评价工作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职责表述：组织开展审计整改落实工作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组织集团相关部门及直属企业开展审计整改工作；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根据审计查出问题建立健全审计问题清单及审计整改台账；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动态跟踪及督促直属企业组织开展审计整改工作，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  <w:t>组织对审计整改情况进行跟踪检查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对接市国资委、市审计局等上级监督机构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协调总部部门、各单位配合审计局、国资委等外部审计监督机构对集团开展审计监督工作；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与市国资委、市审计局等外部审计监督机构对接集团审计整改工作情况，报送整改报告。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</w:trPr>
        <w:tc>
          <w:tcPr>
            <w:tcW w:w="5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五</w:t>
            </w:r>
          </w:p>
        </w:tc>
        <w:tc>
          <w:tcPr>
            <w:tcW w:w="8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其他工作（共性职责）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5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1.负责制定、完善各项工作制度、工作机制、内控流程；撰写年度工作计划、工作总结、工作方案和工作调研等文字资料；制定部门年度预算；负责部门各项工作数据统计分析、资料管理、归档；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2.负责董事会审计与风险管理委员会办公室相关工作；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3.积极配合上级和总部其他部门工作；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根据工作需要，完成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领导交办的其他工作。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1.基本条件：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35周岁以下；坚决执行党和国家方针政策，严格遵守党的政治纪律和政治规矩，爱岗敬业，忠于职守；具备良好的审计职业道德。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学历、学位、专业，专业技术资格要求：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全日制本科及以上学历并取得相应学位，审计、财务、企业管理等相关专业，具有会计师、审计师、经济师等中级职称，或具有注册会计师、注册造价工程师、国际注册内部审计师等执业资格；熟悉中国内地、香港、境外相关会计准则及境内外资本运作规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.工作经历、工作业绩要求：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大中型企业集团或相关中介机构担任审计项目主审3年以上工作经历，具备一定审计管理经验。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知名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会计师事务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所从业经历者优先考虑。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3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4.管理、沟通、协调等基本素质要求：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（1）具备较强的政策分析能力和判断能力；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（2）具备较强的指导、协调、组织、处理专业管理工作的能力；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的沟通能力、协调能力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及团队领导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（4）具备良好的语言及文字表达能力；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（5）具有良好的心理素质和正常履行职责的身体条件。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92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5.办公业务技能要求：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熟练使用办公、财务及审计信息化等相关软件。</w:t>
            </w:r>
          </w:p>
        </w:tc>
      </w:tr>
    </w:tbl>
    <w:p>
      <w:pPr>
        <w:adjustRightInd w:val="0"/>
        <w:snapToGrid w:val="0"/>
        <w:spacing w:line="360" w:lineRule="auto"/>
        <w:ind w:firstLine="1265" w:firstLineChars="600"/>
        <w:jc w:val="left"/>
        <w:rPr>
          <w:rFonts w:hint="eastAsia" w:ascii="宋体" w:hAnsi="宋体" w:eastAsia="宋体" w:cs="Times New Roman"/>
          <w:b/>
        </w:rPr>
      </w:pPr>
    </w:p>
    <w:p>
      <w:pPr>
        <w:adjustRightInd w:val="0"/>
        <w:snapToGrid w:val="0"/>
        <w:spacing w:line="360" w:lineRule="auto"/>
        <w:ind w:firstLine="1265" w:firstLineChars="600"/>
        <w:jc w:val="left"/>
        <w:rPr>
          <w:rFonts w:hint="eastAsia" w:ascii="宋体" w:hAnsi="宋体" w:eastAsia="宋体" w:cs="Times New Roman"/>
          <w:b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hint="eastAsia"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 xml:space="preserve"> </w:t>
      </w:r>
    </w:p>
    <w:p>
      <w:pPr>
        <w:rPr>
          <w:rFonts w:hint="eastAsia" w:ascii="宋体" w:hAnsi="宋体" w:eastAsia="宋体" w:cs="Times New Roman"/>
          <w:b/>
          <w:lang w:eastAsia="zh-CN"/>
        </w:rPr>
      </w:pPr>
    </w:p>
    <w:sectPr>
      <w:pgSz w:w="11906" w:h="16838"/>
      <w:pgMar w:top="986" w:right="1800" w:bottom="93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2568A"/>
    <w:multiLevelType w:val="singleLevel"/>
    <w:tmpl w:val="F702568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</w:lvl>
  </w:abstractNum>
  <w:abstractNum w:abstractNumId="1">
    <w:nsid w:val="14549420"/>
    <w:multiLevelType w:val="singleLevel"/>
    <w:tmpl w:val="145494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I2YjYyMDc1NGUwYTk3MzE2MDUxN2JlOTQ5OTEifQ=="/>
  </w:docVars>
  <w:rsids>
    <w:rsidRoot w:val="00000000"/>
    <w:rsid w:val="034555C5"/>
    <w:rsid w:val="04EC11C6"/>
    <w:rsid w:val="07CB609F"/>
    <w:rsid w:val="0BCF3D3E"/>
    <w:rsid w:val="13227F19"/>
    <w:rsid w:val="157970A0"/>
    <w:rsid w:val="1DD2403A"/>
    <w:rsid w:val="20CD7076"/>
    <w:rsid w:val="2A752F2D"/>
    <w:rsid w:val="327E3744"/>
    <w:rsid w:val="39BC03B9"/>
    <w:rsid w:val="3C472976"/>
    <w:rsid w:val="3D2B3EDE"/>
    <w:rsid w:val="3FB93A98"/>
    <w:rsid w:val="40423FEF"/>
    <w:rsid w:val="47085C31"/>
    <w:rsid w:val="47F60208"/>
    <w:rsid w:val="49DD262B"/>
    <w:rsid w:val="504F70AA"/>
    <w:rsid w:val="52641820"/>
    <w:rsid w:val="553E415A"/>
    <w:rsid w:val="5E563CE0"/>
    <w:rsid w:val="5F644166"/>
    <w:rsid w:val="671644B9"/>
    <w:rsid w:val="684A5EE7"/>
    <w:rsid w:val="6A973F52"/>
    <w:rsid w:val="6E7A40D7"/>
    <w:rsid w:val="6E845A96"/>
    <w:rsid w:val="6FC74411"/>
    <w:rsid w:val="779D1E66"/>
    <w:rsid w:val="7A927148"/>
    <w:rsid w:val="7B2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40"/>
      <w:outlineLvl w:val="1"/>
    </w:pPr>
    <w:rPr>
      <w:rFonts w:ascii="Calibri Light" w:hAnsi="Calibri Light" w:cs="Times New Roman"/>
      <w:b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1244</Words>
  <Characters>1259</Characters>
  <Lines>0</Lines>
  <Paragraphs>0</Paragraphs>
  <TotalTime>0</TotalTime>
  <ScaleCrop>false</ScaleCrop>
  <LinksUpToDate>false</LinksUpToDate>
  <CharactersWithSpaces>1282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2024-01-05T06:04:00Z</dcterms:created>
  <dc:creator>bg</dc:creator>
  <cp:lastModifiedBy>伍珂</cp:lastModifiedBy>
  <cp:lastPrinted>2024-12-13T05:54:00Z</cp:lastPrinted>
  <dcterms:modified xsi:type="dcterms:W3CDTF">2025-01-02T05:58:59Z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36461E302097472D82717E25CB4FBC69_13</vt:lpwstr>
  </property>
</Properties>
</file>