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9297">
      <w:pPr>
        <w:kinsoku/>
        <w:spacing w:before="114" w:line="219" w:lineRule="auto"/>
        <w:jc w:val="left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附表2：</w:t>
      </w:r>
    </w:p>
    <w:p w14:paraId="777E8DAF">
      <w:pPr>
        <w:kinsoku/>
        <w:spacing w:before="114" w:line="219" w:lineRule="auto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  <w:t>成黔集团公开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  <w:t>招聘所属矿产品贸易公司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val="en-US" w:eastAsia="zh-CN"/>
        </w:rPr>
        <w:t>有关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  <w:t>职位要求一览表</w:t>
      </w:r>
    </w:p>
    <w:tbl>
      <w:tblPr>
        <w:tblStyle w:val="5"/>
        <w:tblpPr w:leftFromText="180" w:rightFromText="180" w:vertAnchor="text" w:horzAnchor="page" w:tblpXSpec="center" w:tblpY="242"/>
        <w:tblOverlap w:val="never"/>
        <w:tblW w:w="13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609"/>
        <w:gridCol w:w="705"/>
        <w:gridCol w:w="1050"/>
        <w:gridCol w:w="1290"/>
        <w:gridCol w:w="3030"/>
        <w:gridCol w:w="2910"/>
        <w:gridCol w:w="1952"/>
      </w:tblGrid>
      <w:tr w14:paraId="1629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25" w:type="dxa"/>
            <w:vAlign w:val="center"/>
          </w:tcPr>
          <w:p w14:paraId="78499E13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09" w:type="dxa"/>
            <w:vAlign w:val="center"/>
          </w:tcPr>
          <w:p w14:paraId="0CEB16F7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岗位名称</w:t>
            </w:r>
          </w:p>
        </w:tc>
        <w:tc>
          <w:tcPr>
            <w:tcW w:w="705" w:type="dxa"/>
            <w:vAlign w:val="center"/>
          </w:tcPr>
          <w:p w14:paraId="6C04044F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招聘人数（人）</w:t>
            </w:r>
          </w:p>
        </w:tc>
        <w:tc>
          <w:tcPr>
            <w:tcW w:w="1050" w:type="dxa"/>
            <w:vAlign w:val="center"/>
          </w:tcPr>
          <w:p w14:paraId="6E0E9341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年龄要求</w:t>
            </w:r>
          </w:p>
        </w:tc>
        <w:tc>
          <w:tcPr>
            <w:tcW w:w="1290" w:type="dxa"/>
            <w:vAlign w:val="center"/>
          </w:tcPr>
          <w:p w14:paraId="5F336067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学历要求</w:t>
            </w:r>
          </w:p>
        </w:tc>
        <w:tc>
          <w:tcPr>
            <w:tcW w:w="3030" w:type="dxa"/>
            <w:vAlign w:val="center"/>
          </w:tcPr>
          <w:p w14:paraId="4031FD41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职务层级要求</w:t>
            </w:r>
          </w:p>
        </w:tc>
        <w:tc>
          <w:tcPr>
            <w:tcW w:w="2910" w:type="dxa"/>
            <w:vAlign w:val="center"/>
          </w:tcPr>
          <w:p w14:paraId="0B12E103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岗位资格条件</w:t>
            </w:r>
          </w:p>
        </w:tc>
        <w:tc>
          <w:tcPr>
            <w:tcW w:w="1952" w:type="dxa"/>
            <w:vAlign w:val="center"/>
          </w:tcPr>
          <w:p w14:paraId="4AA285D4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备注</w:t>
            </w:r>
          </w:p>
        </w:tc>
      </w:tr>
      <w:tr w14:paraId="5F88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  <w:jc w:val="center"/>
        </w:trPr>
        <w:tc>
          <w:tcPr>
            <w:tcW w:w="525" w:type="dxa"/>
            <w:vAlign w:val="center"/>
          </w:tcPr>
          <w:p w14:paraId="7F0D349F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1</w:t>
            </w:r>
          </w:p>
        </w:tc>
        <w:tc>
          <w:tcPr>
            <w:tcW w:w="1609" w:type="dxa"/>
            <w:vAlign w:val="center"/>
          </w:tcPr>
          <w:p w14:paraId="2D6CCC77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成黔集团所属矿产品贸易公司副总经理</w:t>
            </w:r>
          </w:p>
        </w:tc>
        <w:tc>
          <w:tcPr>
            <w:tcW w:w="705" w:type="dxa"/>
            <w:vAlign w:val="center"/>
          </w:tcPr>
          <w:p w14:paraId="499FF64D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</w:p>
          <w:p w14:paraId="5C42A43F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55C54A04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45周岁</w:t>
            </w:r>
          </w:p>
          <w:p w14:paraId="620354B5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以下</w:t>
            </w:r>
          </w:p>
        </w:tc>
        <w:tc>
          <w:tcPr>
            <w:tcW w:w="1290" w:type="dxa"/>
            <w:vAlign w:val="center"/>
          </w:tcPr>
          <w:p w14:paraId="628F5FE3">
            <w:pPr>
              <w:pStyle w:val="4"/>
              <w:kinsoku/>
              <w:spacing w:before="72" w:line="260" w:lineRule="exact"/>
              <w:ind w:left="130"/>
              <w:jc w:val="both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全日制本科及以上学历</w:t>
            </w:r>
          </w:p>
        </w:tc>
        <w:tc>
          <w:tcPr>
            <w:tcW w:w="3030" w:type="dxa"/>
            <w:vAlign w:val="center"/>
          </w:tcPr>
          <w:p w14:paraId="5F1FBF8E">
            <w:pPr>
              <w:pStyle w:val="4"/>
              <w:kinsoku/>
              <w:spacing w:before="72" w:line="260" w:lineRule="exact"/>
              <w:ind w:left="130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现职级为副处级或相当职务层级管理人员；或现职级为正科级或相当职务层级管理人员满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年以上；或现职级为正科级或相当职务层级管理人员未满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年的，应当任正科级或相当职务层级管理人员满1年以上和下一层级的岗位工作累计满5年以上。</w:t>
            </w:r>
          </w:p>
        </w:tc>
        <w:tc>
          <w:tcPr>
            <w:tcW w:w="2910" w:type="dxa"/>
            <w:vAlign w:val="center"/>
          </w:tcPr>
          <w:p w14:paraId="0EC2E3C5">
            <w:pPr>
              <w:pStyle w:val="4"/>
              <w:kinsoku/>
              <w:spacing w:before="72" w:line="260" w:lineRule="exact"/>
              <w:ind w:left="130"/>
              <w:rPr>
                <w:rFonts w:hint="default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1.有10年以上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外贸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工作经历，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且工作业绩突出；</w:t>
            </w:r>
          </w:p>
          <w:p w14:paraId="10ACF6C5">
            <w:pPr>
              <w:pStyle w:val="4"/>
              <w:kinsoku/>
              <w:spacing w:before="72" w:line="260" w:lineRule="exact"/>
              <w:ind w:left="130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.有丰富的管理经验和工作能力，有较强的组织协调、沟通能力。</w:t>
            </w:r>
          </w:p>
        </w:tc>
        <w:tc>
          <w:tcPr>
            <w:tcW w:w="1952" w:type="dxa"/>
            <w:vMerge w:val="restart"/>
            <w:vAlign w:val="center"/>
          </w:tcPr>
          <w:p w14:paraId="77405277">
            <w:pPr>
              <w:pStyle w:val="4"/>
              <w:kinsoku/>
              <w:spacing w:before="72" w:line="260" w:lineRule="exact"/>
              <w:ind w:left="130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1.同等条件下，在同类岗位上取得过优良业绩者优先考虑。</w:t>
            </w:r>
          </w:p>
          <w:p w14:paraId="6993CF3A">
            <w:pPr>
              <w:pStyle w:val="4"/>
              <w:spacing w:before="72" w:line="260" w:lineRule="exact"/>
              <w:ind w:left="130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确定为聘用对象后，按成黔集团对应职级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管理。</w:t>
            </w:r>
          </w:p>
        </w:tc>
      </w:tr>
      <w:tr w14:paraId="24E7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  <w:jc w:val="center"/>
        </w:trPr>
        <w:tc>
          <w:tcPr>
            <w:tcW w:w="525" w:type="dxa"/>
            <w:vAlign w:val="center"/>
          </w:tcPr>
          <w:p w14:paraId="616A6BD2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2</w:t>
            </w:r>
          </w:p>
        </w:tc>
        <w:tc>
          <w:tcPr>
            <w:tcW w:w="1609" w:type="dxa"/>
            <w:vAlign w:val="center"/>
          </w:tcPr>
          <w:p w14:paraId="6EAF35CB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default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成黔集团所属矿产品贸易公司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财务总监</w:t>
            </w:r>
          </w:p>
        </w:tc>
        <w:tc>
          <w:tcPr>
            <w:tcW w:w="705" w:type="dxa"/>
            <w:vAlign w:val="center"/>
          </w:tcPr>
          <w:p w14:paraId="47EF911D">
            <w:pPr>
              <w:pStyle w:val="4"/>
              <w:kinsoku/>
              <w:spacing w:before="72" w:line="260" w:lineRule="exact"/>
              <w:ind w:firstLine="216" w:firstLineChars="100"/>
              <w:jc w:val="center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3C042EEE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周岁</w:t>
            </w:r>
          </w:p>
          <w:p w14:paraId="1C64975D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以下</w:t>
            </w:r>
          </w:p>
        </w:tc>
        <w:tc>
          <w:tcPr>
            <w:tcW w:w="1290" w:type="dxa"/>
            <w:vAlign w:val="center"/>
          </w:tcPr>
          <w:p w14:paraId="2DC7D4D2">
            <w:pPr>
              <w:pStyle w:val="4"/>
              <w:kinsoku/>
              <w:spacing w:before="72" w:line="260" w:lineRule="exact"/>
              <w:ind w:left="130"/>
              <w:jc w:val="center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全日制本科及以上学历</w:t>
            </w:r>
          </w:p>
        </w:tc>
        <w:tc>
          <w:tcPr>
            <w:tcW w:w="3030" w:type="dxa"/>
            <w:vAlign w:val="center"/>
          </w:tcPr>
          <w:p w14:paraId="7520BFD8">
            <w:pPr>
              <w:pStyle w:val="4"/>
              <w:kinsoku/>
              <w:spacing w:before="72" w:line="260" w:lineRule="exact"/>
              <w:ind w:left="130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现职级为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正科级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或相当职务层级管理人员；或现职级为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科级或相当职务层级管理人员满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年以上；或现职级为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科级或相当职务层级管理人员未满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年的，应当任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科级或相当职务层级管理人员满1年以上和下一层级的岗位工作累计满5年以上。</w:t>
            </w:r>
          </w:p>
        </w:tc>
        <w:tc>
          <w:tcPr>
            <w:tcW w:w="2910" w:type="dxa"/>
            <w:vAlign w:val="center"/>
          </w:tcPr>
          <w:p w14:paraId="59F17F99">
            <w:pPr>
              <w:pStyle w:val="4"/>
              <w:kinsoku/>
              <w:spacing w:before="72" w:line="260" w:lineRule="exact"/>
              <w:ind w:left="130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1.专业背景为财务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管理类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；</w:t>
            </w:r>
          </w:p>
          <w:p w14:paraId="09C7E504">
            <w:pPr>
              <w:pStyle w:val="4"/>
              <w:kinsoku/>
              <w:spacing w:before="72" w:line="260" w:lineRule="exact"/>
              <w:ind w:left="130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2.有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年以上财务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，熟悉融资工作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；</w:t>
            </w:r>
          </w:p>
          <w:p w14:paraId="0052735A">
            <w:pPr>
              <w:pStyle w:val="4"/>
              <w:kinsoku/>
              <w:spacing w:before="72" w:line="260" w:lineRule="exact"/>
              <w:ind w:left="130"/>
              <w:rPr>
                <w:rFonts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3.具有中级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会计师及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以上职称；</w:t>
            </w:r>
          </w:p>
          <w:p w14:paraId="1B2F96B6">
            <w:pPr>
              <w:pStyle w:val="4"/>
              <w:kinsoku/>
              <w:spacing w:before="72" w:line="260" w:lineRule="exact"/>
              <w:ind w:left="130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4.有较强的组织协调、沟通能力。</w:t>
            </w:r>
          </w:p>
        </w:tc>
        <w:tc>
          <w:tcPr>
            <w:tcW w:w="1952" w:type="dxa"/>
            <w:vMerge w:val="continue"/>
            <w:vAlign w:val="center"/>
          </w:tcPr>
          <w:p w14:paraId="78B63F2D">
            <w:pPr>
              <w:pStyle w:val="4"/>
              <w:kinsoku/>
              <w:spacing w:before="72" w:line="260" w:lineRule="exact"/>
              <w:ind w:left="130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</w:p>
        </w:tc>
      </w:tr>
    </w:tbl>
    <w:p w14:paraId="408AC49C">
      <w:pPr>
        <w:kinsoku/>
        <w:rPr>
          <w:lang w:eastAsia="zh-CN"/>
        </w:rPr>
      </w:pPr>
    </w:p>
    <w:p w14:paraId="24B1E4F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MGI0Y2IwZTJjMDIzMzFiYmZiMjBlNGM4MWU4NmUifQ=="/>
  </w:docVars>
  <w:rsids>
    <w:rsidRoot w:val="423E4FD5"/>
    <w:rsid w:val="148974B1"/>
    <w:rsid w:val="1B3255AD"/>
    <w:rsid w:val="2376637F"/>
    <w:rsid w:val="423E4FD5"/>
    <w:rsid w:val="57106E4E"/>
    <w:rsid w:val="774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523</Characters>
  <Lines>0</Lines>
  <Paragraphs>0</Paragraphs>
  <TotalTime>9</TotalTime>
  <ScaleCrop>false</ScaleCrop>
  <LinksUpToDate>false</LinksUpToDate>
  <CharactersWithSpaces>523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2025-01-03T02:21:00Z</dcterms:created>
  <dc:creator>Ao</dc:creator>
  <cp:lastModifiedBy>张静</cp:lastModifiedBy>
  <cp:lastPrinted>2025-01-03T02:23:00Z</cp:lastPrinted>
  <dcterms:modified xsi:type="dcterms:W3CDTF">2025-01-03T10:40:38Z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92FE0C3932E34374894691ECC57A476A_13</vt:lpwstr>
  </property>
</Properties>
</file>