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中电科发展规划研究院有限公司202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5届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招聘岗位职责及任职要求</w:t>
      </w:r>
    </w:p>
    <w:tbl>
      <w:tblPr>
        <w:tblStyle w:val="3"/>
        <w:tblW w:w="16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20"/>
        <w:gridCol w:w="2197"/>
        <w:gridCol w:w="6090"/>
        <w:gridCol w:w="4840"/>
        <w:gridCol w:w="593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117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2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19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6090" w:type="dxa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任职要求</w:t>
            </w:r>
          </w:p>
        </w:tc>
        <w:tc>
          <w:tcPr>
            <w:tcW w:w="484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593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需求人数</w:t>
            </w:r>
          </w:p>
        </w:tc>
        <w:tc>
          <w:tcPr>
            <w:tcW w:w="593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招聘类型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  <w:t>战略研究岗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博士/硕士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电子信息、通信工程、系统工程、计算机、人工智能、网络安全、集成电路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lang w:val="en-US" w:eastAsia="zh-CN"/>
              </w:rPr>
              <w:t>半导体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,以及数学、物理等基础通用学科或理工类相关专业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1.专业知识扎实，具有专业领域前沿技术背景，熟悉电子信息行业发展情况，了解国内外相关政策，具备电子信息领域技术发展研究能力。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2.了解战略研究理论，熟悉企业战略规划研究流程，具备电子信息领域战略规划研究能力。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3.具有较强的学习能力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项目论证能力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材料编制能力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体系化思维。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4.大学英语六级及以上，熟练操作常用办公软件。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5.具有相关行业/企业发展战略研究、规划编制、规划评估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产业研究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等相关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工作经验者优先考虑。</w:t>
            </w:r>
          </w:p>
          <w:p>
            <w:pPr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6.博士学历优先。</w:t>
            </w:r>
          </w:p>
        </w:tc>
        <w:tc>
          <w:tcPr>
            <w:tcW w:w="4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1.追踪分析电子信息领域重大热点事件，开展电子信息领域专题研究与报告编写。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重大战略问题研究、发展战略制定，以及综合发展规划研究、论证、编制、评估与调整。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3.组织撰写重要会议报告、研究报告等材料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承担国家/军队/地方政府相关技术产业发展课题研究和项目论证。</w:t>
            </w:r>
          </w:p>
          <w:p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.完成领导交办的其他工作。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  <w:t>情报研究岗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博士/硕士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电子信息、电子科技、通信工程、系统工程、计算机、人工智能、网络安全、微电子、集成电路、情报研究等相关专业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1.具备扎实的电子信息类专业知识，对电子信息领域情报跟踪研究感兴趣，熟悉国内外相关领域发展情况，了解国际前沿发展态势。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2.逻辑思维能力强，具有较强的信息搜集及文字能力。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3.大学英语六级及以上（其他语种具备相当水平）。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4.具有相关工作经验者优先。</w:t>
            </w:r>
          </w:p>
          <w:p>
            <w:pPr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5.博士学历优先。</w:t>
            </w:r>
          </w:p>
        </w:tc>
        <w:tc>
          <w:tcPr>
            <w:tcW w:w="48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1.常态化开展全球电子信息领域战略政策、科技创新、军事应用相关动向跟踪研究。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2.策划和开展电子信息领域重大问题专题研究。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3.为集团主营业务板块论证建设提供情报支撑服务。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4.开展情报项目论证与研究。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5.完成领导交办的其他工作。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  <w:t>企业管理研究岗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博士/硕士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企业管理、管理科学与工程、工商管理、人力资源管理、战略管理、政治学、党史党建等相关专业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1.专业知识扎实，具有战略管理、经营管理、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人力资源管理、政治学、党史党建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等方面的专业学习背景，熟悉相关理论知识，掌握国有企业改革发展等相关政策，了解国内外先进企业管理体系与管理模式。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2.具有较强的学习能力、研究能力、书面和口头表达能力。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3.具有国有企业改革发展、经营管理、人力资源管理、党建等相关工作研究或实践经验者优先考虑。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5.大学英语四级及以上，熟练操作常用办公软件。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6.博士学历优先。</w:t>
            </w:r>
          </w:p>
        </w:tc>
        <w:tc>
          <w:tcPr>
            <w:tcW w:w="484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1.负责国有企业治理体系和治理能力现代化、集团型企业管控模式、治理模式、经营成效、重大经营风险管控等重点难点问题研究。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2.负责全面深化改革重点难点问题研究。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3.负责人力资源管理重点难点问题研究。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4.负责党的建设、企业文化重点难点问题研究</w:t>
            </w:r>
          </w:p>
          <w:p>
            <w:pPr>
              <w:widowControl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5.完成领导交办的其他工作。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人力与党建研究岗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博士/硕士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人力资源管理、企业管理、劳动经济学、劳动关系、管理科学与工程、党史党建、政治学、社会学等相关专业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1.专业知识扎实，具有人力资源管理、国企党建等专业学习背景，熟悉相关理论知识，掌握相关政策，了解国内外先进企业管理体系与管理模式。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2.研究能力强，能够独立承担课题研究和咨询项目，并输出研究报告、专报、论文专著等成果。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3.文字能力强，熟悉国企写作风格，具备较好的语言组织能力和写作技巧。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4.组织协调能力较强，口头表达能力较好，能够与团队内外建立良好的工作关系。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5.具有人力资源管理、党建等相关工作研究或实践经验者优先，具有复合专业背景者优先。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6.熟练操作Word、Excel、PP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T等常用办公软件，具有一定的数据处理能力。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7.博士学历优先。</w:t>
            </w:r>
          </w:p>
        </w:tc>
        <w:tc>
          <w:tcPr>
            <w:tcW w:w="484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1.负责大型央企人力资源管理体系构建、战略规划研究、政策研究、重点难点问题研究、咨询服务等。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2.负责大型央企党的建设、企业文化等工作体系构建、政策研究、重点难点问题研究、咨询服务等。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3.完成领导交办的其他工作。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93" w:type="dxa"/>
            <w:vAlign w:val="center"/>
          </w:tcPr>
          <w:p>
            <w:pPr>
              <w:ind w:firstLine="33" w:firstLineChars="16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MzMjMyMDE1ZjlmNTI4MjFhNDBmNjhkYzdkZTIifQ=="/>
  </w:docVars>
  <w:rsids>
    <w:rsidRoot w:val="1A8122AA"/>
    <w:rsid w:val="01C671DE"/>
    <w:rsid w:val="050D6500"/>
    <w:rsid w:val="079649EF"/>
    <w:rsid w:val="094C7723"/>
    <w:rsid w:val="0B305BD2"/>
    <w:rsid w:val="0E35688F"/>
    <w:rsid w:val="10D20D02"/>
    <w:rsid w:val="11405AA1"/>
    <w:rsid w:val="121E4E04"/>
    <w:rsid w:val="152E67F0"/>
    <w:rsid w:val="18D05E40"/>
    <w:rsid w:val="19005398"/>
    <w:rsid w:val="194661EC"/>
    <w:rsid w:val="19B33D32"/>
    <w:rsid w:val="19EB07B0"/>
    <w:rsid w:val="1A8122AA"/>
    <w:rsid w:val="1ABF3660"/>
    <w:rsid w:val="1D266FAF"/>
    <w:rsid w:val="1D427EE4"/>
    <w:rsid w:val="1D4669BB"/>
    <w:rsid w:val="1F8D2152"/>
    <w:rsid w:val="20A226AC"/>
    <w:rsid w:val="219A0AC9"/>
    <w:rsid w:val="22726F88"/>
    <w:rsid w:val="227C05D3"/>
    <w:rsid w:val="23034B59"/>
    <w:rsid w:val="238179A5"/>
    <w:rsid w:val="262049C3"/>
    <w:rsid w:val="26AD258B"/>
    <w:rsid w:val="270B2E57"/>
    <w:rsid w:val="27E47B24"/>
    <w:rsid w:val="2905676D"/>
    <w:rsid w:val="297E22B9"/>
    <w:rsid w:val="2DE05021"/>
    <w:rsid w:val="2ECD422F"/>
    <w:rsid w:val="2F5D5D8A"/>
    <w:rsid w:val="2FF13857"/>
    <w:rsid w:val="301663C5"/>
    <w:rsid w:val="338050C1"/>
    <w:rsid w:val="36677B97"/>
    <w:rsid w:val="372319D7"/>
    <w:rsid w:val="380F47C4"/>
    <w:rsid w:val="38B926FE"/>
    <w:rsid w:val="3AD87838"/>
    <w:rsid w:val="3BBC1C7D"/>
    <w:rsid w:val="3BFC6C9D"/>
    <w:rsid w:val="3E576293"/>
    <w:rsid w:val="405C1F92"/>
    <w:rsid w:val="415450BF"/>
    <w:rsid w:val="426E1DDD"/>
    <w:rsid w:val="42EE4C9F"/>
    <w:rsid w:val="42F34591"/>
    <w:rsid w:val="45335F36"/>
    <w:rsid w:val="489C5B97"/>
    <w:rsid w:val="499056E1"/>
    <w:rsid w:val="4AFE73E8"/>
    <w:rsid w:val="4CB836FF"/>
    <w:rsid w:val="4CCF1F22"/>
    <w:rsid w:val="4CE932F7"/>
    <w:rsid w:val="4DD40175"/>
    <w:rsid w:val="4EC01400"/>
    <w:rsid w:val="4EF467CF"/>
    <w:rsid w:val="4FDA4CDC"/>
    <w:rsid w:val="507F55F9"/>
    <w:rsid w:val="522F7E33"/>
    <w:rsid w:val="53CD4D95"/>
    <w:rsid w:val="53E90921"/>
    <w:rsid w:val="550D6CC7"/>
    <w:rsid w:val="55103410"/>
    <w:rsid w:val="592335D6"/>
    <w:rsid w:val="5B171A0E"/>
    <w:rsid w:val="5CA70F9D"/>
    <w:rsid w:val="60A22951"/>
    <w:rsid w:val="64E339B7"/>
    <w:rsid w:val="654E2C4F"/>
    <w:rsid w:val="6655052F"/>
    <w:rsid w:val="67E24AB6"/>
    <w:rsid w:val="687B7EFD"/>
    <w:rsid w:val="69836E5C"/>
    <w:rsid w:val="6AAD5C01"/>
    <w:rsid w:val="6DC868C1"/>
    <w:rsid w:val="6E5C4E65"/>
    <w:rsid w:val="70AA7D4A"/>
    <w:rsid w:val="72602B2E"/>
    <w:rsid w:val="729C1DC3"/>
    <w:rsid w:val="7649009A"/>
    <w:rsid w:val="78563CD9"/>
    <w:rsid w:val="7A5D2BB9"/>
    <w:rsid w:val="7B6319F3"/>
    <w:rsid w:val="7BFE2F56"/>
    <w:rsid w:val="7D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2023-03-08T08:16:00Z</dcterms:created>
  <dc:creator>梁奕涵</dc:creator>
  <cp:lastModifiedBy>Shayne</cp:lastModifiedBy>
  <dcterms:modified xsi:type="dcterms:W3CDTF">2025-01-02T07:45:37Z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F68D28D632EB4101907D00F299D03FC4</vt:lpwstr>
  </property>
</Properties>
</file>