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</w:rPr>
        <w:t>珠海市卫生学校简介</w:t>
      </w:r>
    </w:p>
    <w:p>
      <w:pPr>
        <w:spacing w:line="360" w:lineRule="auto"/>
        <w:ind w:firstLine="640" w:firstLineChars="200"/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</w:pPr>
    </w:p>
    <w:p>
      <w:pPr>
        <w:spacing w:line="360" w:lineRule="auto"/>
        <w:ind w:firstLine="640" w:firstLineChars="200"/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  <w:t>珠海市卫生学校成立于1985年，是隶属于珠海市卫生健康局的全日制公办学校，是国家级重点中等职业学校，国家级护理专业紧缺人才培养培训工程学校，中华护理学会珠海培训基地，广东省化学技能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及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  <w:t>生物技能考试珠海考点，珠海市医学培训中心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是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  <w:t>广东医科大学、广州医科大学等高校成人学历教育珠海教学点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是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  <w:t>肇庆医学高等专科学校、惠州卫生职业技术学院、广东江门中医药职业学院、广州卫生职业技术学院三二分段中高职贯通合作学校。校园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位于珠海市香洲区拱北粤华路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  <w:t>，总占地面积4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万多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  <w:t>平方米，建筑面积约为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5万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  <w:t>平方米，人性化设计的校园环境优美、清静怡人。</w:t>
      </w:r>
    </w:p>
    <w:p>
      <w:pPr>
        <w:spacing w:line="360" w:lineRule="auto"/>
        <w:ind w:firstLine="640" w:firstLineChars="200"/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学校拥有一支教学及科研能力较强的师资队伍，专任教师中，博士及硕士研究生学历占</w:t>
      </w:r>
      <w:r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42</w:t>
      </w:r>
      <w:r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中级</w:t>
      </w:r>
      <w:r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以上职称占71</w:t>
      </w:r>
      <w:r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其中副高以上职称占33%</w:t>
      </w:r>
      <w:r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学校的办学效益得到社会的充分认可，已成为粤港澳大湾区培养高素质卫生职业人才的优质教育资源。</w:t>
      </w:r>
    </w:p>
    <w:p>
      <w:pPr>
        <w:spacing w:line="360" w:lineRule="auto"/>
        <w:ind w:firstLine="640" w:firstLineChars="200"/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校全日制中专在校生3</w:t>
      </w:r>
      <w:r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00多人，开</w:t>
      </w:r>
      <w:r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设</w:t>
      </w:r>
      <w:r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护理、药剂、康复技术、医学检验技术、医学生物技术、卫生信息管理、美容美体艺术</w:t>
      </w:r>
      <w:r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眼视光与配镜</w:t>
      </w:r>
      <w:r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个专业。</w:t>
      </w:r>
      <w:r>
        <w:rPr>
          <w:rFonts w:hint="eastAsia" w:ascii="宋体" w:hAnsi="宋体" w:cs="宋体"/>
          <w:snapToGrid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</w:rPr>
        <w:t>校于2019年获批省级护理“双精准”示范专业，开设了社区护理和老年护理（技能）两个方向，为校企精准对接，精准育人培养所需要的人才。学校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</w:rPr>
        <w:t>大力推进“双证书”工作，目前学生“双证率”超过9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t>9.8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</w:rPr>
        <w:t>%，成功申报国家教育部1+X证书试点院校，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  <w:shd w:val="clear" w:color="auto" w:fill="FFFFFF"/>
        </w:rPr>
        <w:t>成为1+X母婴护理职业技能等级证书（中级）考核站点、1+X家庭保健按摩职业技能等级证书（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/>
        </w:rPr>
        <w:t>中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  <w:shd w:val="clear" w:color="auto" w:fill="FFFFFF"/>
        </w:rPr>
        <w:t>级）考核站点和1+X药品购销职业技能等级证书（初级）考核站点。</w:t>
      </w:r>
    </w:p>
    <w:p>
      <w:pPr>
        <w:spacing w:line="360" w:lineRule="auto"/>
        <w:ind w:firstLine="640" w:firstLineChars="200"/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t>在推动教育教学高质量发展的同时，学校积极推进社会培训项目，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</w:rPr>
        <w:t>2020年被珠海市人社局认定为珠海市家政服务培训示范基地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</w:rPr>
        <w:t>2021年被广东省人社厅、民政厅认定为广东省“南粤家政”养老护理职业技能培训机构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t>2022年，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</w:rPr>
        <w:t>被广东省人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t>社厅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</w:rPr>
        <w:t>认定为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t>第一批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</w:rPr>
        <w:t>广东省职业技能等级认定社会评价组织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t>同年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</w:rPr>
        <w:t>9月，珠海市人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t>社局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</w:rPr>
        <w:t>授予我校临床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t>医学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</w:rPr>
        <w:t>教研室李宏主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t>任为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</w:rPr>
        <w:t>市级“南粤家政”大师工作室（母婴护理）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t>主持人</w:t>
      </w: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highlight w:val="none"/>
        </w:rPr>
        <w:t>。</w:t>
      </w:r>
    </w:p>
    <w:p>
      <w:pPr>
        <w:spacing w:line="360" w:lineRule="auto"/>
        <w:ind w:firstLine="640" w:firstLineChars="200"/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  <w:t>学校以“立德、仁爱、善学、敦行”为校训，倡导“尚礼自修 知行合一”的校风、“德高为范 爱生善导”的教风和“崇德强技 乐学笃行”的学风，秉承“爱与健康”的核心理念，坚持“立德树人、质量立校、特色兴校、人才强校”，致力于培养和造就一大批有仁爱之心、爱岗敬业、技能精湛、具有高尚品质和富有社会责任感的应用型人才。</w:t>
      </w:r>
    </w:p>
    <w:p>
      <w:pPr>
        <w:spacing w:line="360" w:lineRule="auto"/>
        <w:ind w:firstLine="640" w:firstLineChars="200"/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napToGrid w:val="0"/>
          <w:color w:val="auto"/>
          <w:kern w:val="0"/>
          <w:sz w:val="32"/>
          <w:szCs w:val="32"/>
          <w:shd w:val="clear" w:color="auto" w:fill="FFFFFF"/>
        </w:rPr>
        <w:t>学校利用毗邻港澳的地域优势和特区“窗口”优势，加强与港澳地区教育交流与合作，扩大教育对外开放，通过对外开放，互相学习，互相促进，吸收和借鉴国（境）外发展卫生职业教育的经验，在教育教学改革、联合办学、职业培训等方面取得显著成效。办学以来学校先后培养了大批医药卫生专业技术人才，为珠海本地及粤港澳大湾区卫生健康事业做出了积极贡献。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GWZT-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5ZTMxMmQxZmY2MTEwNzEyOGNjMDU0ZmE2MGU2YzQifQ=="/>
  </w:docVars>
  <w:rsids>
    <w:rsidRoot w:val="00816C30"/>
    <w:rsid w:val="00246F74"/>
    <w:rsid w:val="002B06D1"/>
    <w:rsid w:val="002D2A19"/>
    <w:rsid w:val="00342842"/>
    <w:rsid w:val="0034551C"/>
    <w:rsid w:val="006222D2"/>
    <w:rsid w:val="00647D93"/>
    <w:rsid w:val="007C48DC"/>
    <w:rsid w:val="00816C30"/>
    <w:rsid w:val="00C32505"/>
    <w:rsid w:val="00CC7F38"/>
    <w:rsid w:val="00CE1633"/>
    <w:rsid w:val="00E4786D"/>
    <w:rsid w:val="00EC2044"/>
    <w:rsid w:val="00EE1EC3"/>
    <w:rsid w:val="01C86013"/>
    <w:rsid w:val="078B7008"/>
    <w:rsid w:val="08744C77"/>
    <w:rsid w:val="0879717E"/>
    <w:rsid w:val="0AD96F7B"/>
    <w:rsid w:val="10D15FC7"/>
    <w:rsid w:val="1B811695"/>
    <w:rsid w:val="1BD733F8"/>
    <w:rsid w:val="21130797"/>
    <w:rsid w:val="25166B9D"/>
    <w:rsid w:val="255F0361"/>
    <w:rsid w:val="26543C2E"/>
    <w:rsid w:val="2E4F385F"/>
    <w:rsid w:val="30F059FF"/>
    <w:rsid w:val="322222E5"/>
    <w:rsid w:val="34DF2BB4"/>
    <w:rsid w:val="366168D2"/>
    <w:rsid w:val="3BBB7E54"/>
    <w:rsid w:val="41287C53"/>
    <w:rsid w:val="45DB2D8F"/>
    <w:rsid w:val="548B2662"/>
    <w:rsid w:val="566B1DA4"/>
    <w:rsid w:val="63314A8F"/>
    <w:rsid w:val="6544578C"/>
    <w:rsid w:val="66B42D88"/>
    <w:rsid w:val="68CB67AC"/>
    <w:rsid w:val="6DAB6EC2"/>
    <w:rsid w:val="712E6B59"/>
    <w:rsid w:val="796432FD"/>
    <w:rsid w:val="7AEE7323"/>
    <w:rsid w:val="7BE62989"/>
    <w:rsid w:val="7D070802"/>
    <w:rsid w:val="7E694F12"/>
    <w:rsid w:val="F2A7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1112</Words>
  <Characters>1155</Characters>
  <Lines>6</Lines>
  <Paragraphs>1</Paragraphs>
  <TotalTime>87</TotalTime>
  <ScaleCrop>false</ScaleCrop>
  <LinksUpToDate>false</LinksUpToDate>
  <CharactersWithSpaces>1158</CharactersWithSpaces>
  <Application>WPS Office_11.8.2.12065_F1E327BC-269C-435d-A152-05C5408002CA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2021-09-30T16:33:00Z</dcterms:created>
  <dc:creator>洪雪梅</dc:creator>
  <cp:lastModifiedBy>ht706</cp:lastModifiedBy>
  <dcterms:modified xsi:type="dcterms:W3CDTF">2024-12-12T18:52:25Z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2052-11.8.2.12065</vt:lpwstr>
  </property>
  <property fmtid="{D5CDD505-2E9C-101B-9397-08002B2CF9AE}" pid="3" name="ICV">
    <vt:lpwstr>292ED2C6FD03B21C69C05A6717BCA496</vt:lpwstr>
  </property>
</Properties>
</file>