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/>
          <w:color w:val="auto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  <w:t>附</w:t>
      </w:r>
      <w:r>
        <w:rPr>
          <w:rFonts w:ascii="宋体" w:hAnsi="宋体" w:eastAsia="黑体"/>
          <w:color w:val="auto"/>
          <w:sz w:val="28"/>
          <w:szCs w:val="28"/>
        </w:rPr>
        <w:t>件</w:t>
      </w:r>
      <w: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7039"/>
          <w:tab w:val="left" w:pos="13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大理建投服务管理有限公司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7039"/>
          <w:tab w:val="left" w:pos="13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2024年第二批次面向社会公开招聘工作人员岗位信息表</w:t>
      </w:r>
    </w:p>
    <w:tbl>
      <w:tblPr>
        <w:tblStyle w:val="3"/>
        <w:tblpPr w:leftFromText="180" w:rightFromText="180" w:vertAnchor="text" w:horzAnchor="page" w:tblpX="1491" w:tblpY="448"/>
        <w:tblOverlap w:val="never"/>
        <w:tblW w:w="143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49"/>
        <w:gridCol w:w="1197"/>
        <w:gridCol w:w="3130"/>
        <w:gridCol w:w="2787"/>
        <w:gridCol w:w="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0" w:hRule="atLeast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大理建投服务管理有限公司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运营管理部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医疗物业项目经理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全日制大专及以上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  <w:t>不超过</w:t>
            </w:r>
            <w:r>
              <w:rPr>
                <w:rFonts w:hint="eastAsia" w:ascii="宋体" w:hAnsi="宋体" w:cs="宋体"/>
                <w:color w:val="auto"/>
                <w:w w:val="109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  <w:t>40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  <w:t>周岁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物业管理、物业设施管理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建筑工程管理、工程造价、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土木工程、工程管理、房地产开发与管理、行政管理、人力资源管理、公共管理、公共事业管理、公共卫生管理、健康服务管理、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健康服务与管理、卫生事业管理、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工商管理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、企业管理、财务管理、国际经济与贸易、会计学、审计学、统计学、应用统计学、心理学、计算机科学与技术、房地产开发与管理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、建筑环境与设备工程、建筑工程管理、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城市规划与设计、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市场营销与策划</w:t>
            </w: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1.持有中级及以上物业管理师证书者优先；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2.有医院物业管理经验者优先；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3.持有高级物业管理师证书或全国物业管理项目/企业经理证书者，学历可放宽至大专（非全日制）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熟悉物业管理政策法律法规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具备项目操盘运营管理能力；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.具备良好的组织协调及人际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沟通能力；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.同等条件下中共党员优先。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大理建投服务管理有 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运营管理部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运营管理岗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全日制大专及以上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不超过35周岁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物业管理、工商管理、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行政管理、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市场营销、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市场营销与策划、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商务管理、运营管理、数字媒体艺术、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产品设计、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网络与新媒体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、金融学、供应链管理、公共管理、会计学、审计学、统计学、经济学、新闻学、应用统计学、计算机科学与技术、物流管理、信息管理与信息系统</w:t>
            </w: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1.持有物业管理师证书或运营管理师证者优先；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2.熟悉运营管理政策法律法规、行业现状和发展趋势；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3.具备良好的组织协调及人际沟通能力；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4.同等条件下中共党员优先。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exact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OLE_LINK1" w:colFirst="0" w:colLast="1"/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大理建投服务管理有 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运营管理部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1" w:name="OLE_LINK3"/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项目工程维修专员</w:t>
            </w:r>
            <w:bookmarkEnd w:id="1"/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全日制大专以上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不超过35周岁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电子科学与技术、电力系统自动化技术、工程管理、物业管理、土木工程、房屋建筑工程、工程造价、工程建筑管理、土地资源管理、市政工程、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工商管理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、公共管理、应用统计学、计算机科学与技术、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建筑环境与设备工程、建筑工程管理、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城市规划与设计、环境生态工程、建筑工程技术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auto"/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1.持有中级及以上电工证书；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2.熟悉基本电力工程的设计原理和安装规范，具备实际操作能力，对电力工程施工中所涉及的各种材料、配件、设备有丰富的知识和实际的检验、安装、使用及检测能力；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3.熟悉物业服务相关工作，具备高压配电、弱电、空调、消防设备等物业设备设施的维修和保养能力；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4.具备良好的组织协调及人际沟通能力；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5.同等条件下中共党员优先。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3" w:hRule="exact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大理建投服务管理有 限公司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snapToGrid w:val="0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市场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部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投融资管理岗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snapToGrid w:val="0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snapToGrid w:val="0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snapToGrid w:val="0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全日制大专以上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不超过35周岁</w:t>
            </w:r>
          </w:p>
        </w:tc>
        <w:tc>
          <w:tcPr>
            <w:tcW w:w="3130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both"/>
              <w:rPr>
                <w:rFonts w:hint="default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会计学、投资学、金融学、经济学、财政学、审计学、税务学、统计学、应用统计学、财务管理、工商管理、经济管理、工程管理、金融服务与管理、信息管理、互联网金融、资产评估、市场营销、公共事业管理、</w:t>
            </w: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国际经济与贸易、计算机科学与技术、房地产开发与管理</w:t>
            </w: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1.具备投融资、金融、财务等相关领域工作经验；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2.熟练掌握金融、税收、基金、会计等相关知识；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3.熟悉投融资流程和专项业务知识，掌握国家相关财务、经济、金融及法律法规政策；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4.具备良好的职业操守和敬业能力，能够遵守公司的规章制度和职业道德规范；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5.具备良好的组织协调及人际沟通能力；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6.同等条件下中共党员优先。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0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GYwZWY3ZTAxNjc4NzdhZWY0NzIwNGUwYjVkYzUifQ=="/>
  </w:docVars>
  <w:rsids>
    <w:rsidRoot w:val="3D5C2487"/>
    <w:rsid w:val="0CA575AC"/>
    <w:rsid w:val="1E1E2770"/>
    <w:rsid w:val="3D5C2487"/>
    <w:rsid w:val="5B9E3E1C"/>
    <w:rsid w:val="6576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大理州大理市党政机关单位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2024-12-26T08:21:00Z</dcterms:created>
  <dc:creator>Django</dc:creator>
  <cp:lastModifiedBy>虞永焕</cp:lastModifiedBy>
  <dcterms:modified xsi:type="dcterms:W3CDTF">2024-12-26T11:51:15Z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565B237515EE4E80B23D82EC20C50F60_13</vt:lpwstr>
  </property>
</Properties>
</file>