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BBE15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 w14:paraId="3C705796">
      <w:pPr>
        <w:pStyle w:val="2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15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15"/>
          <w:kern w:val="0"/>
          <w:sz w:val="36"/>
          <w:szCs w:val="36"/>
          <w:lang w:val="en-US" w:eastAsia="zh-CN"/>
        </w:rPr>
        <w:t>长兴交投集团及下属子公司公开招聘工作人员岗位信息表</w:t>
      </w:r>
    </w:p>
    <w:bookmarkEnd w:id="0"/>
    <w:tbl>
      <w:tblPr>
        <w:tblStyle w:val="11"/>
        <w:tblW w:w="14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620"/>
        <w:gridCol w:w="810"/>
        <w:gridCol w:w="3945"/>
        <w:gridCol w:w="3360"/>
        <w:gridCol w:w="2584"/>
        <w:gridCol w:w="872"/>
      </w:tblGrid>
      <w:tr w14:paraId="4AD25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36" w:type="dxa"/>
            <w:vAlign w:val="center"/>
          </w:tcPr>
          <w:p w14:paraId="6DF60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620" w:type="dxa"/>
            <w:vAlign w:val="center"/>
          </w:tcPr>
          <w:p w14:paraId="10CB3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810" w:type="dxa"/>
            <w:vAlign w:val="center"/>
          </w:tcPr>
          <w:p w14:paraId="5E2C5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3945" w:type="dxa"/>
            <w:vAlign w:val="center"/>
          </w:tcPr>
          <w:p w14:paraId="77832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岗位要求</w:t>
            </w:r>
          </w:p>
        </w:tc>
        <w:tc>
          <w:tcPr>
            <w:tcW w:w="3360" w:type="dxa"/>
            <w:vAlign w:val="center"/>
          </w:tcPr>
          <w:p w14:paraId="7F115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2584" w:type="dxa"/>
            <w:vAlign w:val="center"/>
          </w:tcPr>
          <w:p w14:paraId="504EB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岗位薪酬</w:t>
            </w:r>
          </w:p>
        </w:tc>
        <w:tc>
          <w:tcPr>
            <w:tcW w:w="872" w:type="dxa"/>
            <w:vAlign w:val="center"/>
          </w:tcPr>
          <w:p w14:paraId="12631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用工性质</w:t>
            </w:r>
          </w:p>
        </w:tc>
      </w:tr>
      <w:tr w14:paraId="2053D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36" w:type="dxa"/>
            <w:vAlign w:val="center"/>
          </w:tcPr>
          <w:p w14:paraId="67358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长兴交通投资集团有限公司</w:t>
            </w:r>
          </w:p>
        </w:tc>
        <w:tc>
          <w:tcPr>
            <w:tcW w:w="1620" w:type="dxa"/>
            <w:vAlign w:val="center"/>
          </w:tcPr>
          <w:p w14:paraId="138D3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投资运营部</w:t>
            </w:r>
          </w:p>
          <w:p w14:paraId="74FC1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投资专员</w:t>
            </w:r>
          </w:p>
        </w:tc>
        <w:tc>
          <w:tcPr>
            <w:tcW w:w="810" w:type="dxa"/>
            <w:vAlign w:val="center"/>
          </w:tcPr>
          <w:p w14:paraId="5ABF8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45" w:type="dxa"/>
            <w:vAlign w:val="center"/>
          </w:tcPr>
          <w:p w14:paraId="646B8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1.35周岁及以下（1988年12月1日后出生），建议男性；</w:t>
            </w:r>
          </w:p>
          <w:p w14:paraId="190C1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2.全日制大学本科及以上学历，经济学类、金融学类专业；</w:t>
            </w:r>
          </w:p>
          <w:p w14:paraId="05DD3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3.具有股权投资、固定资产投资等相关工作经验1年及以上。</w:t>
            </w:r>
          </w:p>
        </w:tc>
        <w:tc>
          <w:tcPr>
            <w:tcW w:w="3360" w:type="dxa"/>
            <w:vAlign w:val="center"/>
          </w:tcPr>
          <w:p w14:paraId="0DD06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1.负责组织制订、实施集团投资计划；</w:t>
            </w:r>
          </w:p>
          <w:p w14:paraId="7BDD9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2.负责撰写投资有关材料；</w:t>
            </w:r>
          </w:p>
          <w:p w14:paraId="6EC77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3.负责组织对公司拟投入行业进行研究、分析和跟踪，为投资决策提供依据，跟踪、评估、管理对外投资项目；</w:t>
            </w:r>
          </w:p>
          <w:p w14:paraId="7A586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  <w:t>4.因岗位工作需要，需接受出差、加班等要求。</w:t>
            </w:r>
          </w:p>
        </w:tc>
        <w:tc>
          <w:tcPr>
            <w:tcW w:w="2584" w:type="dxa"/>
            <w:vAlign w:val="center"/>
          </w:tcPr>
          <w:p w14:paraId="4178E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7-12万/年(含“五险一金”个人承担部分），福利待遇按照集团员工薪酬管理办法执行</w:t>
            </w:r>
          </w:p>
        </w:tc>
        <w:tc>
          <w:tcPr>
            <w:tcW w:w="872" w:type="dxa"/>
            <w:vAlign w:val="center"/>
          </w:tcPr>
          <w:p w14:paraId="1AC1B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合同制</w:t>
            </w:r>
          </w:p>
        </w:tc>
      </w:tr>
      <w:tr w14:paraId="63297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36" w:type="dxa"/>
            <w:vMerge w:val="restart"/>
            <w:vAlign w:val="center"/>
          </w:tcPr>
          <w:p w14:paraId="6AB2B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浙江汇合农副产品有限公司</w:t>
            </w:r>
          </w:p>
        </w:tc>
        <w:tc>
          <w:tcPr>
            <w:tcW w:w="1620" w:type="dxa"/>
            <w:vAlign w:val="center"/>
          </w:tcPr>
          <w:p w14:paraId="1203F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食品安全管理员</w:t>
            </w:r>
          </w:p>
        </w:tc>
        <w:tc>
          <w:tcPr>
            <w:tcW w:w="810" w:type="dxa"/>
            <w:vAlign w:val="center"/>
          </w:tcPr>
          <w:p w14:paraId="74517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945" w:type="dxa"/>
            <w:vAlign w:val="center"/>
          </w:tcPr>
          <w:p w14:paraId="16935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1.35周岁及以下（1988年12月1日后出生）；</w:t>
            </w:r>
          </w:p>
          <w:p w14:paraId="438A5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2.大专及以上学历，食品质量与安全、农产品质量与安全、食品安全与品控等专业优先。</w:t>
            </w:r>
          </w:p>
          <w:p w14:paraId="7A3EC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3.具有食品安全相关管理工作经验1年及以上。</w:t>
            </w:r>
          </w:p>
          <w:p w14:paraId="0221C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4.工作时间为通宵夜班（12小时，做一天休一天），建议男性。</w:t>
            </w:r>
          </w:p>
        </w:tc>
        <w:tc>
          <w:tcPr>
            <w:tcW w:w="3360" w:type="dxa"/>
            <w:vAlign w:val="center"/>
          </w:tcPr>
          <w:p w14:paraId="49DE5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1.负责公司食品安全管理及全流程管控等工作；</w:t>
            </w:r>
          </w:p>
          <w:p w14:paraId="26AD5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2.负责进货现场食品接收查验工作。</w:t>
            </w:r>
          </w:p>
        </w:tc>
        <w:tc>
          <w:tcPr>
            <w:tcW w:w="2584" w:type="dxa"/>
            <w:vAlign w:val="center"/>
          </w:tcPr>
          <w:p w14:paraId="5243A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6-8万/年(含“五险一金”个人承担部分）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，福利待遇按照公司员工薪酬管理办法执行</w:t>
            </w:r>
          </w:p>
        </w:tc>
        <w:tc>
          <w:tcPr>
            <w:tcW w:w="872" w:type="dxa"/>
            <w:vAlign w:val="center"/>
          </w:tcPr>
          <w:p w14:paraId="05F0F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劳务派遣</w:t>
            </w:r>
          </w:p>
        </w:tc>
      </w:tr>
      <w:tr w14:paraId="2105F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36" w:type="dxa"/>
            <w:vMerge w:val="continue"/>
            <w:vAlign w:val="center"/>
          </w:tcPr>
          <w:p w14:paraId="7576E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2CCBD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质检员</w:t>
            </w:r>
          </w:p>
        </w:tc>
        <w:tc>
          <w:tcPr>
            <w:tcW w:w="810" w:type="dxa"/>
            <w:vAlign w:val="center"/>
          </w:tcPr>
          <w:p w14:paraId="6E178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945" w:type="dxa"/>
            <w:vAlign w:val="center"/>
          </w:tcPr>
          <w:p w14:paraId="0633C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1.35周岁及以下（1988年12月1日后出生）；</w:t>
            </w:r>
          </w:p>
          <w:p w14:paraId="5340D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2.大专及以上学历，食品类、食品科学与工程类专业优先；</w:t>
            </w:r>
          </w:p>
          <w:p w14:paraId="1E7BD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3.具备相关食品安全工作经验者优先；</w:t>
            </w:r>
          </w:p>
          <w:p w14:paraId="1EEE6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工作时间为通宵夜班（12小时，做一天休一天），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建议男性。</w:t>
            </w:r>
          </w:p>
        </w:tc>
        <w:tc>
          <w:tcPr>
            <w:tcW w:w="3360" w:type="dxa"/>
            <w:vAlign w:val="center"/>
          </w:tcPr>
          <w:p w14:paraId="1EC02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1.负责对每日需要入库的产品抽样检测并对检测留样，对质量严控把关；</w:t>
            </w:r>
          </w:p>
          <w:p w14:paraId="3601B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2.食品质量、质检体系建设；</w:t>
            </w:r>
          </w:p>
          <w:p w14:paraId="392D7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3.负责日常索证索票等工作；</w:t>
            </w:r>
          </w:p>
          <w:p w14:paraId="4C711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4.对检测不合格产品要求直接退货或无害化处理；</w:t>
            </w:r>
          </w:p>
          <w:p w14:paraId="6839C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5.检测仪器维护。</w:t>
            </w:r>
          </w:p>
        </w:tc>
        <w:tc>
          <w:tcPr>
            <w:tcW w:w="2584" w:type="dxa"/>
            <w:vAlign w:val="center"/>
          </w:tcPr>
          <w:p w14:paraId="3F779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6-8万/年(含“五险一金”个人承担部分）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，福利待遇按照公司员工薪酬管理办法执行</w:t>
            </w:r>
          </w:p>
        </w:tc>
        <w:tc>
          <w:tcPr>
            <w:tcW w:w="872" w:type="dxa"/>
            <w:vAlign w:val="center"/>
          </w:tcPr>
          <w:p w14:paraId="2B616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劳务派遣</w:t>
            </w:r>
          </w:p>
        </w:tc>
      </w:tr>
    </w:tbl>
    <w:p w14:paraId="45FA31B8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F79F3ED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roman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NjA2YzhiYjEyNzllZDBkMzMwYjI0NDc0YjhlNWMifQ=="/>
    <w:docVar w:name="KSO_WPS_MARK_KEY" w:val="294371aa-8fd6-451f-8667-585c48d12df9"/>
  </w:docVars>
  <w:rsids>
    <w:rsidRoot w:val="001032AD"/>
    <w:rsid w:val="00002FC8"/>
    <w:rsid w:val="00047539"/>
    <w:rsid w:val="000502BB"/>
    <w:rsid w:val="00095297"/>
    <w:rsid w:val="000C556E"/>
    <w:rsid w:val="001032AD"/>
    <w:rsid w:val="00122CEA"/>
    <w:rsid w:val="00136135"/>
    <w:rsid w:val="001D3B47"/>
    <w:rsid w:val="00261EAE"/>
    <w:rsid w:val="002E4FAC"/>
    <w:rsid w:val="002E5690"/>
    <w:rsid w:val="002F2A14"/>
    <w:rsid w:val="00354976"/>
    <w:rsid w:val="0035546F"/>
    <w:rsid w:val="003626CF"/>
    <w:rsid w:val="00385B14"/>
    <w:rsid w:val="003C0F05"/>
    <w:rsid w:val="003C3D97"/>
    <w:rsid w:val="003D6B9E"/>
    <w:rsid w:val="00427312"/>
    <w:rsid w:val="00472704"/>
    <w:rsid w:val="0049226C"/>
    <w:rsid w:val="004945D7"/>
    <w:rsid w:val="004A31CB"/>
    <w:rsid w:val="004D177C"/>
    <w:rsid w:val="005F255D"/>
    <w:rsid w:val="00631B4D"/>
    <w:rsid w:val="00673C59"/>
    <w:rsid w:val="006747CD"/>
    <w:rsid w:val="00690DAC"/>
    <w:rsid w:val="00693438"/>
    <w:rsid w:val="00695AB9"/>
    <w:rsid w:val="00697299"/>
    <w:rsid w:val="006D566B"/>
    <w:rsid w:val="00706A42"/>
    <w:rsid w:val="00750A8D"/>
    <w:rsid w:val="007B68A1"/>
    <w:rsid w:val="007E5F8F"/>
    <w:rsid w:val="00813270"/>
    <w:rsid w:val="00857503"/>
    <w:rsid w:val="00870A1D"/>
    <w:rsid w:val="008B3342"/>
    <w:rsid w:val="008C5A35"/>
    <w:rsid w:val="008E0751"/>
    <w:rsid w:val="008F5CDD"/>
    <w:rsid w:val="009051F6"/>
    <w:rsid w:val="00924140"/>
    <w:rsid w:val="00931F7B"/>
    <w:rsid w:val="00987F2B"/>
    <w:rsid w:val="009C5E50"/>
    <w:rsid w:val="00A51982"/>
    <w:rsid w:val="00AB6353"/>
    <w:rsid w:val="00B101AF"/>
    <w:rsid w:val="00B4355A"/>
    <w:rsid w:val="00B72E1B"/>
    <w:rsid w:val="00BC49EC"/>
    <w:rsid w:val="00BE42A0"/>
    <w:rsid w:val="00C85A66"/>
    <w:rsid w:val="00CB0946"/>
    <w:rsid w:val="00CE19D3"/>
    <w:rsid w:val="00D814D8"/>
    <w:rsid w:val="00DB103D"/>
    <w:rsid w:val="00DD5306"/>
    <w:rsid w:val="00DD7E15"/>
    <w:rsid w:val="00DE2921"/>
    <w:rsid w:val="00E124DB"/>
    <w:rsid w:val="00E12F75"/>
    <w:rsid w:val="00E321F8"/>
    <w:rsid w:val="00E3433D"/>
    <w:rsid w:val="00E67BF2"/>
    <w:rsid w:val="00E73D13"/>
    <w:rsid w:val="00EB4EF3"/>
    <w:rsid w:val="00EC2297"/>
    <w:rsid w:val="00F9719E"/>
    <w:rsid w:val="00FF748B"/>
    <w:rsid w:val="010A2675"/>
    <w:rsid w:val="024132E6"/>
    <w:rsid w:val="02A63245"/>
    <w:rsid w:val="03502B8A"/>
    <w:rsid w:val="03D353E4"/>
    <w:rsid w:val="0657322D"/>
    <w:rsid w:val="074D7036"/>
    <w:rsid w:val="076A54F4"/>
    <w:rsid w:val="08BA7105"/>
    <w:rsid w:val="0AB176BD"/>
    <w:rsid w:val="0B076F9D"/>
    <w:rsid w:val="0B755353"/>
    <w:rsid w:val="0C5B4B28"/>
    <w:rsid w:val="0C98796F"/>
    <w:rsid w:val="0D554FDF"/>
    <w:rsid w:val="0DBE2C9E"/>
    <w:rsid w:val="0E203897"/>
    <w:rsid w:val="0F977B31"/>
    <w:rsid w:val="118C1040"/>
    <w:rsid w:val="11AE74B8"/>
    <w:rsid w:val="11EF7E3C"/>
    <w:rsid w:val="129F3A1D"/>
    <w:rsid w:val="13A50343"/>
    <w:rsid w:val="13F27CEE"/>
    <w:rsid w:val="14337169"/>
    <w:rsid w:val="14867271"/>
    <w:rsid w:val="174F774A"/>
    <w:rsid w:val="17C204E2"/>
    <w:rsid w:val="18532D70"/>
    <w:rsid w:val="1873279D"/>
    <w:rsid w:val="18AE3465"/>
    <w:rsid w:val="1DA222D1"/>
    <w:rsid w:val="1E2B5453"/>
    <w:rsid w:val="1EDA52BC"/>
    <w:rsid w:val="201C75BE"/>
    <w:rsid w:val="20A638C9"/>
    <w:rsid w:val="21C324EF"/>
    <w:rsid w:val="23E94CD1"/>
    <w:rsid w:val="244E7442"/>
    <w:rsid w:val="24D86030"/>
    <w:rsid w:val="28E754D5"/>
    <w:rsid w:val="2A254235"/>
    <w:rsid w:val="2AF8131E"/>
    <w:rsid w:val="2C2507B6"/>
    <w:rsid w:val="2CBD65C7"/>
    <w:rsid w:val="2EF00CA8"/>
    <w:rsid w:val="2EFA2319"/>
    <w:rsid w:val="31886E82"/>
    <w:rsid w:val="33F6255F"/>
    <w:rsid w:val="34E31C3C"/>
    <w:rsid w:val="36F57C34"/>
    <w:rsid w:val="37AA0632"/>
    <w:rsid w:val="3CF64782"/>
    <w:rsid w:val="3D16530F"/>
    <w:rsid w:val="3D1E31A6"/>
    <w:rsid w:val="3DA612BD"/>
    <w:rsid w:val="3E7C2755"/>
    <w:rsid w:val="3E8220AC"/>
    <w:rsid w:val="3F6F3D37"/>
    <w:rsid w:val="3FB12E53"/>
    <w:rsid w:val="40DF18C8"/>
    <w:rsid w:val="42F752CA"/>
    <w:rsid w:val="43597203"/>
    <w:rsid w:val="46144D30"/>
    <w:rsid w:val="471738DB"/>
    <w:rsid w:val="493B5D4E"/>
    <w:rsid w:val="4D0C7256"/>
    <w:rsid w:val="4D9F30F3"/>
    <w:rsid w:val="518E056F"/>
    <w:rsid w:val="527E3A36"/>
    <w:rsid w:val="55A60E69"/>
    <w:rsid w:val="56D44FB6"/>
    <w:rsid w:val="573654FD"/>
    <w:rsid w:val="59C6646A"/>
    <w:rsid w:val="5BF72BE9"/>
    <w:rsid w:val="5BF87008"/>
    <w:rsid w:val="5BF96492"/>
    <w:rsid w:val="5C5D5643"/>
    <w:rsid w:val="5D2777C9"/>
    <w:rsid w:val="5DF35FE0"/>
    <w:rsid w:val="5FD900BF"/>
    <w:rsid w:val="629520E3"/>
    <w:rsid w:val="63B9441B"/>
    <w:rsid w:val="64E92E99"/>
    <w:rsid w:val="654325B5"/>
    <w:rsid w:val="66D57FA6"/>
    <w:rsid w:val="68D979E8"/>
    <w:rsid w:val="69D83658"/>
    <w:rsid w:val="6AB11BE5"/>
    <w:rsid w:val="6BD065E0"/>
    <w:rsid w:val="70576DB7"/>
    <w:rsid w:val="721D164C"/>
    <w:rsid w:val="74053AC1"/>
    <w:rsid w:val="764427F2"/>
    <w:rsid w:val="784C485E"/>
    <w:rsid w:val="78BC7476"/>
    <w:rsid w:val="7B5F1C11"/>
    <w:rsid w:val="7BF950F8"/>
    <w:rsid w:val="7C516395"/>
    <w:rsid w:val="7C966BB3"/>
    <w:rsid w:val="7CAF35FC"/>
    <w:rsid w:val="7CFC1011"/>
    <w:rsid w:val="7D6D043B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000000"/>
      <w:u w:val="none"/>
    </w:rPr>
  </w:style>
  <w:style w:type="character" w:styleId="15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6">
    <w:name w:val="HTML Code"/>
    <w:basedOn w:val="12"/>
    <w:semiHidden/>
    <w:unhideWhenUsed/>
    <w:qFormat/>
    <w:uiPriority w:val="99"/>
    <w:rPr>
      <w:rFonts w:ascii="Courier New" w:hAnsi="Courier New"/>
      <w:sz w:val="20"/>
    </w:r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7"/>
    <w:semiHidden/>
    <w:qFormat/>
    <w:uiPriority w:val="99"/>
    <w:rPr>
      <w:sz w:val="18"/>
      <w:szCs w:val="18"/>
    </w:rPr>
  </w:style>
  <w:style w:type="paragraph" w:customStyle="1" w:styleId="2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1">
    <w:name w:val="日期 Char"/>
    <w:basedOn w:val="12"/>
    <w:link w:val="5"/>
    <w:semiHidden/>
    <w:qFormat/>
    <w:uiPriority w:val="99"/>
    <w:rPr>
      <w:kern w:val="2"/>
      <w:sz w:val="21"/>
      <w:szCs w:val="22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24">
    <w:name w:val="first-chi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2603</Words>
  <Characters>2764</Characters>
  <Lines>12</Lines>
  <Paragraphs>3</Paragraphs>
  <TotalTime>1</TotalTime>
  <ScaleCrop>false</ScaleCrop>
  <LinksUpToDate>false</LinksUpToDate>
  <CharactersWithSpaces>2908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2019-07-17T00:43:00Z</dcterms:created>
  <dc:creator>DELL</dc:creator>
  <cp:lastModifiedBy>WPS_1641882576</cp:lastModifiedBy>
  <cp:lastPrinted>2024-10-30T00:37:00Z</cp:lastPrinted>
  <dcterms:modified xsi:type="dcterms:W3CDTF">2024-12-30T08:51:54Z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1EEBB98C4FF144E6B7FBB54D5A044DC6_13</vt:lpwstr>
  </property>
</Properties>
</file>