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E0017" w14:textId="77777777" w:rsidR="00597C55" w:rsidRDefault="00597C55" w:rsidP="00597C55">
      <w:pPr>
        <w:pStyle w:val="2"/>
        <w:spacing w:line="578" w:lineRule="exact"/>
        <w:ind w:leftChars="0" w:left="0" w:firstLineChars="0" w:firstLine="0"/>
        <w:rPr>
          <w:rFonts w:ascii="Times New Roman" w:eastAsia="仿宋_GB2312" w:hAnsi="Times New Roman" w:cs="仿宋_GB2312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  <w:r w:rsidRPr="007D47AB">
        <w:rPr>
          <w:rFonts w:ascii="Times New Roman" w:eastAsia="仿宋_GB2312" w:hAnsi="Times New Roman" w:cs="仿宋_GB2312" w:hint="eastAsia"/>
          <w:sz w:val="32"/>
          <w:szCs w:val="32"/>
        </w:rPr>
        <w:t>附件</w:t>
      </w:r>
      <w:r>
        <w:rPr>
          <w:rFonts w:ascii="Times New Roman" w:eastAsia="仿宋_GB2312" w:hAnsi="Times New Roman" w:cs="仿宋_GB2312"/>
          <w:sz w:val="32"/>
          <w:szCs w:val="32"/>
        </w:rPr>
        <w:t>2</w:t>
      </w:r>
      <w:r w:rsidRPr="007D47AB">
        <w:rPr>
          <w:rFonts w:ascii="Times New Roman" w:eastAsia="仿宋_GB2312" w:hAnsi="Times New Roman" w:cs="仿宋_GB2312" w:hint="eastAsia"/>
          <w:sz w:val="32"/>
          <w:szCs w:val="32"/>
        </w:rPr>
        <w:t>：</w:t>
      </w:r>
    </w:p>
    <w:p w14:paraId="348634BE" w14:textId="77777777" w:rsidR="00597C55" w:rsidRPr="002100C5" w:rsidRDefault="00597C55" w:rsidP="00597C55">
      <w:pPr>
        <w:spacing w:line="578" w:lineRule="exact"/>
        <w:jc w:val="center"/>
        <w:rPr>
          <w:rFonts w:ascii="Times New Roman" w:eastAsia="方正小标宋简体" w:hAnsi="Times New Roman" w:cs="方正小标宋简体"/>
          <w:spacing w:val="-6"/>
          <w:kern w:val="0"/>
          <w:sz w:val="36"/>
          <w:szCs w:val="36"/>
          <w:shd w:val="clear" w:color="auto" w:fill="FFFFFF"/>
          <w:lang w:bidi="ar"/>
        </w:rPr>
      </w:pPr>
      <w:r w:rsidRPr="002100C5">
        <w:rPr>
          <w:rFonts w:ascii="Times New Roman" w:eastAsia="方正小标宋简体" w:hAnsi="Times New Roman" w:cs="方正小标宋简体" w:hint="eastAsia"/>
          <w:spacing w:val="-6"/>
          <w:kern w:val="0"/>
          <w:sz w:val="36"/>
          <w:szCs w:val="36"/>
          <w:shd w:val="clear" w:color="auto" w:fill="FFFFFF"/>
          <w:lang w:bidi="ar"/>
        </w:rPr>
        <w:t>塔里木职业技术学院高校</w:t>
      </w:r>
      <w:proofErr w:type="gramStart"/>
      <w:r w:rsidRPr="002100C5">
        <w:rPr>
          <w:rFonts w:ascii="Times New Roman" w:eastAsia="方正小标宋简体" w:hAnsi="Times New Roman" w:cs="方正小标宋简体" w:hint="eastAsia"/>
          <w:spacing w:val="-6"/>
          <w:kern w:val="0"/>
          <w:sz w:val="36"/>
          <w:szCs w:val="36"/>
          <w:shd w:val="clear" w:color="auto" w:fill="FFFFFF"/>
          <w:lang w:bidi="ar"/>
        </w:rPr>
        <w:t>银龄教师</w:t>
      </w:r>
      <w:proofErr w:type="gramEnd"/>
      <w:r w:rsidRPr="002100C5">
        <w:rPr>
          <w:rFonts w:ascii="Times New Roman" w:eastAsia="方正小标宋简体" w:hAnsi="Times New Roman" w:cs="方正小标宋简体" w:hint="eastAsia"/>
          <w:spacing w:val="-6"/>
          <w:kern w:val="0"/>
          <w:sz w:val="36"/>
          <w:szCs w:val="36"/>
          <w:shd w:val="clear" w:color="auto" w:fill="FFFFFF"/>
          <w:lang w:bidi="ar"/>
        </w:rPr>
        <w:t>支援西部计划需求表</w:t>
      </w:r>
    </w:p>
    <w:tbl>
      <w:tblPr>
        <w:tblW w:w="13687" w:type="dxa"/>
        <w:jc w:val="center"/>
        <w:tblLook w:val="04A0" w:firstRow="1" w:lastRow="0" w:firstColumn="1" w:lastColumn="0" w:noHBand="0" w:noVBand="1"/>
      </w:tblPr>
      <w:tblGrid>
        <w:gridCol w:w="397"/>
        <w:gridCol w:w="1060"/>
        <w:gridCol w:w="1741"/>
        <w:gridCol w:w="1570"/>
        <w:gridCol w:w="4045"/>
        <w:gridCol w:w="4874"/>
      </w:tblGrid>
      <w:tr w:rsidR="00597C55" w:rsidRPr="009640B1" w14:paraId="0897E927" w14:textId="77777777" w:rsidTr="00597C55">
        <w:trPr>
          <w:trHeight w:val="542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3451" w14:textId="77777777" w:rsidR="00597C55" w:rsidRPr="009640B1" w:rsidRDefault="00597C55" w:rsidP="009E1942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640B1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D25B" w14:textId="77777777" w:rsidR="00597C55" w:rsidRPr="009640B1" w:rsidRDefault="00597C55" w:rsidP="009E1942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640B1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受援分院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B91C" w14:textId="77777777" w:rsidR="00597C55" w:rsidRPr="009640B1" w:rsidRDefault="00597C55" w:rsidP="009E1942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640B1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受援专业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4F06" w14:textId="77777777" w:rsidR="00597C55" w:rsidRPr="009640B1" w:rsidRDefault="00597C55" w:rsidP="009E1942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640B1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6995" w14:textId="77777777" w:rsidR="00597C55" w:rsidRPr="009640B1" w:rsidRDefault="00597C55" w:rsidP="009E1942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640B1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28C8" w14:textId="77777777" w:rsidR="00597C55" w:rsidRDefault="00597C55" w:rsidP="009E1942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640B1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担任的课程（以下课程择其一即可，</w:t>
            </w:r>
          </w:p>
          <w:p w14:paraId="6F4D6E93" w14:textId="77777777" w:rsidR="00597C55" w:rsidRPr="009640B1" w:rsidRDefault="00597C55" w:rsidP="009E1942">
            <w:pPr>
              <w:widowControl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640B1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具体课程以相应的人才培养方案确定）</w:t>
            </w:r>
          </w:p>
        </w:tc>
      </w:tr>
      <w:tr w:rsidR="00597C55" w:rsidRPr="009640B1" w14:paraId="03E938A2" w14:textId="77777777" w:rsidTr="00597C55">
        <w:trPr>
          <w:trHeight w:val="542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3870" w14:textId="77777777" w:rsidR="00597C55" w:rsidRPr="009640B1" w:rsidRDefault="00597C55" w:rsidP="009E194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EE29" w14:textId="77777777" w:rsidR="00597C55" w:rsidRPr="009640B1" w:rsidRDefault="00597C55" w:rsidP="009E194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智能工程学院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940D" w14:textId="77777777" w:rsidR="00597C55" w:rsidRPr="009640B1" w:rsidRDefault="00597C55" w:rsidP="009E194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机电一体化技术、汽车检测与维修技术、建筑工程、工程造价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ABFC" w14:textId="77777777" w:rsidR="00597C55" w:rsidRPr="009640B1" w:rsidRDefault="00597C55" w:rsidP="009E194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1人短期（柔性）、1人长期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C6A8" w14:textId="77777777" w:rsidR="00597C55" w:rsidRPr="009640B1" w:rsidRDefault="00597C55" w:rsidP="009E194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机电一体化理论及其应用(0811控制科学与工程类)、080500机械、085501机械工程、085502车辆工程、0802机械工程类</w:t>
            </w:r>
          </w:p>
        </w:tc>
        <w:tc>
          <w:tcPr>
            <w:tcW w:w="4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C1EC" w14:textId="77777777" w:rsidR="00597C55" w:rsidRPr="009640B1" w:rsidRDefault="00597C55" w:rsidP="009E1942">
            <w:pPr>
              <w:widowControl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（1）机电类：机械产品数字化设计、电机与电气控制技术或可编程控制器技术与应用；</w:t>
            </w: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br/>
              <w:t>（2）汽修类：汽车发动机构造与检修、汽车电气设备与维修或汽车电控技术；</w:t>
            </w: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br/>
              <w:t>（3）建工类：建筑施工测量、建筑施工技术或建筑结构与识图；</w:t>
            </w: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br/>
              <w:t>（4）工业机器人类：可编程控制技术应用、智能视觉技术应用或工业机器人应用系统集成。</w:t>
            </w:r>
          </w:p>
        </w:tc>
      </w:tr>
      <w:tr w:rsidR="00597C55" w:rsidRPr="009640B1" w14:paraId="5276C8AB" w14:textId="77777777" w:rsidTr="00597C55">
        <w:trPr>
          <w:trHeight w:val="542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444F" w14:textId="77777777" w:rsidR="00597C55" w:rsidRPr="009640B1" w:rsidRDefault="00597C55" w:rsidP="009E194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4E62" w14:textId="77777777" w:rsidR="00597C55" w:rsidRPr="009640B1" w:rsidRDefault="00597C55" w:rsidP="009E1942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0E0C" w14:textId="77777777" w:rsidR="00597C55" w:rsidRPr="009640B1" w:rsidRDefault="00597C55" w:rsidP="009E194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工业机器人技术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AB35B" w14:textId="77777777" w:rsidR="00597C55" w:rsidRPr="009640B1" w:rsidRDefault="00597C55" w:rsidP="009E1942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9176" w14:textId="77777777" w:rsidR="00597C55" w:rsidRPr="009640B1" w:rsidRDefault="00597C55" w:rsidP="009E194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85509智能制造技术、085410人工智能、085510机器人工程</w:t>
            </w:r>
          </w:p>
        </w:tc>
        <w:tc>
          <w:tcPr>
            <w:tcW w:w="4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C28D1" w14:textId="77777777" w:rsidR="00597C55" w:rsidRPr="009640B1" w:rsidRDefault="00597C55" w:rsidP="009E1942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97C55" w:rsidRPr="009640B1" w14:paraId="533BDE07" w14:textId="77777777" w:rsidTr="00597C55">
        <w:trPr>
          <w:trHeight w:val="1072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33CB" w14:textId="77777777" w:rsidR="00597C55" w:rsidRPr="009640B1" w:rsidRDefault="00597C55" w:rsidP="009E194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CD42" w14:textId="77777777" w:rsidR="00597C55" w:rsidRPr="009640B1" w:rsidRDefault="00597C55" w:rsidP="009E194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4701" w14:textId="77777777" w:rsidR="00597C55" w:rsidRPr="009640B1" w:rsidRDefault="00597C55" w:rsidP="009E194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A5AA" w14:textId="77777777" w:rsidR="00597C55" w:rsidRPr="009640B1" w:rsidRDefault="00597C55" w:rsidP="009E194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1人短期（柔性）、1人长期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3C5B" w14:textId="77777777" w:rsidR="00597C55" w:rsidRPr="009640B1" w:rsidRDefault="00597C55" w:rsidP="009E194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1354戏剧与影视学类、1403设计学类（传媒创意与设计学方向）、0503新闻传播学类（传媒经济学、广播电视学、数字传媒与文化产业、网络与新媒体、新媒体、新闻传播学方向)、0552新闻与传播类、0810信息与通讯工程类（数字媒体创意工程、数字媒体技术方向)、1301艺术学类（</w:t>
            </w:r>
            <w:proofErr w:type="gramStart"/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动画学</w:t>
            </w:r>
            <w:proofErr w:type="gramEnd"/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方向）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417A" w14:textId="77777777" w:rsidR="00597C55" w:rsidRPr="009640B1" w:rsidRDefault="00597C55" w:rsidP="009E1942">
            <w:pPr>
              <w:widowControl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（1）电子商务类：UI设计基础、新媒体运营、网店运营或商品拍摄与短视频制作；</w:t>
            </w: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br/>
              <w:t>（2）数字媒体类：非线性编辑、后期合成、虚拟现实应用设计、视听语言、UI 设计基础、三维软件基础或数字图像处理。</w:t>
            </w:r>
          </w:p>
        </w:tc>
      </w:tr>
      <w:tr w:rsidR="00597C55" w:rsidRPr="009640B1" w14:paraId="7ED538FA" w14:textId="77777777" w:rsidTr="00597C55">
        <w:trPr>
          <w:trHeight w:val="1390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A449" w14:textId="77777777" w:rsidR="00597C55" w:rsidRPr="009640B1" w:rsidRDefault="00597C55" w:rsidP="009E194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5405" w14:textId="77777777" w:rsidR="00597C55" w:rsidRPr="009640B1" w:rsidRDefault="00597C55" w:rsidP="009E194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纺织服装学院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12F0" w14:textId="77777777" w:rsidR="00597C55" w:rsidRPr="009640B1" w:rsidRDefault="00597C55" w:rsidP="009E194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现代纺织技术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7A33" w14:textId="77777777" w:rsidR="00597C55" w:rsidRPr="009640B1" w:rsidRDefault="00597C55" w:rsidP="009E194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1人短期（柔性）、1人长期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B77E" w14:textId="77777777" w:rsidR="00597C55" w:rsidRPr="009640B1" w:rsidRDefault="00597C55" w:rsidP="009E194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纺织类、0821纺织科学与工程类、085604纺织工程、1403设计学类（服装设计方向）、1370设计学类（服装设计方向）、1357设计类（服装设计方向）、0872设计学类（服装设计方向）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22C1" w14:textId="77777777" w:rsidR="00597C55" w:rsidRPr="009640B1" w:rsidRDefault="00597C55" w:rsidP="009E1942">
            <w:pPr>
              <w:widowControl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 xml:space="preserve"> （1）现代纺织类：纺纱工艺设计与实施、纺织品检测实务、机织工艺设计与实施、针织工艺设计与实施或纺织设备维修与管理；</w:t>
            </w: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br/>
              <w:t>（2）纺织品设计类：织物组织设计与应用、机织工艺设计与实施、针织品设计与工艺、装饰织物设计或服装结构与工艺；</w:t>
            </w: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br/>
              <w:t>（3）纺织品检验与贸易类：纺织品标准与检测、纺织品跟单或纺织服装市场营销；</w:t>
            </w: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（4）服装设计与工艺类：服装结构制图与设计、服装立体裁剪、服装制作工艺或服装 CAD 应用。</w:t>
            </w:r>
          </w:p>
        </w:tc>
      </w:tr>
      <w:tr w:rsidR="00597C55" w:rsidRPr="009640B1" w14:paraId="02BBB4D1" w14:textId="77777777" w:rsidTr="00597C55">
        <w:trPr>
          <w:trHeight w:val="542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BA1E" w14:textId="77777777" w:rsidR="00597C55" w:rsidRPr="009640B1" w:rsidRDefault="00597C55" w:rsidP="009E194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EEEF" w14:textId="77777777" w:rsidR="00597C55" w:rsidRPr="009640B1" w:rsidRDefault="00597C55" w:rsidP="009E194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教育健康学院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1F16" w14:textId="77777777" w:rsidR="00597C55" w:rsidRPr="009640B1" w:rsidRDefault="00597C55" w:rsidP="009E194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8E25" w14:textId="77777777" w:rsidR="00597C55" w:rsidRPr="009640B1" w:rsidRDefault="00597C55" w:rsidP="009E194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1人短期（柔性）、1人长期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04A5" w14:textId="77777777" w:rsidR="00597C55" w:rsidRPr="009640B1" w:rsidRDefault="00597C55" w:rsidP="009E194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1011护理学、1054护理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1AA9" w14:textId="77777777" w:rsidR="00597C55" w:rsidRPr="009640B1" w:rsidRDefault="00597C55" w:rsidP="009E1942">
            <w:pPr>
              <w:widowControl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基础护理学、内科护理学、外科护理学、妇产科护理学、儿科护理学、急危重症护理学或健康评估。</w:t>
            </w:r>
          </w:p>
        </w:tc>
      </w:tr>
      <w:tr w:rsidR="00597C55" w:rsidRPr="009640B1" w14:paraId="17FF7156" w14:textId="77777777" w:rsidTr="00597C55">
        <w:trPr>
          <w:trHeight w:val="595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6D38" w14:textId="77777777" w:rsidR="00597C55" w:rsidRPr="009640B1" w:rsidRDefault="00597C55" w:rsidP="009E194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FF80" w14:textId="77777777" w:rsidR="00597C55" w:rsidRPr="009640B1" w:rsidRDefault="00597C55" w:rsidP="009E194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经济管理学院（烹饪工程学院）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892C" w14:textId="77777777" w:rsidR="00597C55" w:rsidRPr="009640B1" w:rsidRDefault="00597C55" w:rsidP="009E194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353F" w14:textId="77777777" w:rsidR="00597C55" w:rsidRPr="009640B1" w:rsidRDefault="00597C55" w:rsidP="009E194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1人短期（柔性）、1人长期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B10A" w14:textId="77777777" w:rsidR="00597C55" w:rsidRPr="009640B1" w:rsidRDefault="00597C55" w:rsidP="009E194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0955食品与营养类、0832食品科学与工程类（食品科学与工程、食品工程、营养与食品卫生学、食品加工与安全、食品加工技术、烹任科学、食品营养、食品营养与安全方向）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AFE9" w14:textId="77777777" w:rsidR="00597C55" w:rsidRPr="009640B1" w:rsidRDefault="00597C55" w:rsidP="009E1942">
            <w:pPr>
              <w:widowControl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烹饪原料知识、烹饪营养与卫生、中式烹调技艺等。</w:t>
            </w:r>
          </w:p>
        </w:tc>
      </w:tr>
      <w:tr w:rsidR="00597C55" w:rsidRPr="009640B1" w14:paraId="634DF940" w14:textId="77777777" w:rsidTr="00597C55">
        <w:trPr>
          <w:trHeight w:val="1191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B51A" w14:textId="77777777" w:rsidR="00597C55" w:rsidRPr="009640B1" w:rsidRDefault="00597C55" w:rsidP="009E194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7D82" w14:textId="77777777" w:rsidR="00597C55" w:rsidRPr="009640B1" w:rsidRDefault="00597C55" w:rsidP="009E194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通航产业学院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E6FA" w14:textId="77777777" w:rsidR="00597C55" w:rsidRPr="009640B1" w:rsidRDefault="00597C55" w:rsidP="009E194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通用航空器维修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DD50" w14:textId="77777777" w:rsidR="00597C55" w:rsidRPr="009640B1" w:rsidRDefault="00597C55" w:rsidP="009E194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1人短期（柔性）、1人长期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0D66" w14:textId="77777777" w:rsidR="00597C55" w:rsidRPr="009640B1" w:rsidRDefault="00597C55" w:rsidP="009E1942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130208TK航空服务艺术与管理、300402航空机电设备维修技术、300403智慧机场运行与管</w:t>
            </w: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br/>
              <w:t>理、080701电子信息工程（航空电子设备维修方向）、080601电气工程及其自动化（航空电气设备维修方向）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B289" w14:textId="77777777" w:rsidR="00597C55" w:rsidRPr="009640B1" w:rsidRDefault="00597C55" w:rsidP="009E1942">
            <w:pPr>
              <w:widowControl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（1）通用航空器维修类：航空维修基本技能、航空活塞发动机、无损检测技术、燃气涡轮发动机、飞机电子电气系统或飞机结构与系统；</w:t>
            </w: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br/>
              <w:t>（2）空中乘务类：民航服务沟通技巧、客舱设施与服务规范或形体与舞蹈；</w:t>
            </w: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br/>
              <w:t>（3）无人机应用技术类：空气动力学与飞行原理、大型固定</w:t>
            </w:r>
            <w:proofErr w:type="gramStart"/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翼</w:t>
            </w:r>
            <w:proofErr w:type="gramEnd"/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无人机操控技术与任务设备、无人机结构与系统、航空维修基本技能、无人机动力系用或无人机模拟操控技术；</w:t>
            </w: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br/>
              <w:t>（4）机场运行服务与管理类：机场运营管理、机场地面服务或机场设备与设施管理。</w:t>
            </w:r>
          </w:p>
        </w:tc>
      </w:tr>
      <w:tr w:rsidR="00597C55" w:rsidRPr="009640B1" w14:paraId="18AE7F26" w14:textId="77777777" w:rsidTr="00597C55">
        <w:trPr>
          <w:trHeight w:val="1483"/>
          <w:jc w:val="center"/>
        </w:trPr>
        <w:tc>
          <w:tcPr>
            <w:tcW w:w="13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FF107" w14:textId="77777777" w:rsidR="00597C55" w:rsidRPr="009640B1" w:rsidRDefault="00597C55" w:rsidP="009E1942">
            <w:pPr>
              <w:widowControl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备注：</w:t>
            </w: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br/>
              <w:t>1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proofErr w:type="gramStart"/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长期援教教师</w:t>
            </w:r>
            <w:proofErr w:type="gramEnd"/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需求：</w:t>
            </w: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br/>
              <w:t>（1）副高级职称及以上；（2）需来校教学（线下）；（4）传帮带青年教师；（5）参与专业建设；（6）指导学生；（7）开展讲座；（8）教师年龄一般在70（含）岁以下；（9）支援服务时间原则上不少于</w:t>
            </w:r>
            <w:proofErr w:type="gramStart"/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学年；（10）每学年承担不少于64学时的教学工作；（11）参与指导一项课题研究。</w:t>
            </w: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br/>
              <w:t>2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短期（柔性）</w:t>
            </w:r>
            <w:proofErr w:type="gramStart"/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援教教师</w:t>
            </w:r>
            <w:proofErr w:type="gramEnd"/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需求：</w:t>
            </w:r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br/>
              <w:t>（1）副高级职称及以上；（2）支援服务时间少于</w:t>
            </w:r>
            <w:proofErr w:type="gramStart"/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学年，且来校线下</w:t>
            </w:r>
            <w:proofErr w:type="gramStart"/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援教时间</w:t>
            </w:r>
            <w:proofErr w:type="gramEnd"/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不少于一学期的视为</w:t>
            </w:r>
            <w:proofErr w:type="gramStart"/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短期银龄教师</w:t>
            </w:r>
            <w:proofErr w:type="gramEnd"/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；支援服务时间少于</w:t>
            </w:r>
            <w:proofErr w:type="gramStart"/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学年，单纯线上教学指导的视为</w:t>
            </w:r>
            <w:proofErr w:type="gramStart"/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柔性银龄教师</w:t>
            </w:r>
            <w:proofErr w:type="gramEnd"/>
            <w:r w:rsidRPr="009640B1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；（3）完成课程教学；（4）传帮带青年教师；（5）开展讲座；（6）教师年龄一般在 75（含）岁以下。</w:t>
            </w:r>
          </w:p>
        </w:tc>
      </w:tr>
    </w:tbl>
    <w:p w14:paraId="6B9DE5E0" w14:textId="77777777" w:rsidR="003470F6" w:rsidRPr="00597C55" w:rsidRDefault="003470F6">
      <w:pPr>
        <w:rPr>
          <w:rFonts w:hint="eastAsia"/>
        </w:rPr>
      </w:pPr>
    </w:p>
    <w:sectPr w:rsidR="003470F6" w:rsidRPr="00597C55" w:rsidSect="00597C55">
      <w:pgSz w:w="16838" w:h="11906" w:orient="landscape"/>
      <w:pgMar w:top="1304" w:right="1797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55"/>
    <w:rsid w:val="000150E6"/>
    <w:rsid w:val="003470F6"/>
    <w:rsid w:val="00597C55"/>
    <w:rsid w:val="00605838"/>
    <w:rsid w:val="006C4DAA"/>
    <w:rsid w:val="00897AAD"/>
    <w:rsid w:val="009B47EC"/>
    <w:rsid w:val="00AD4BA5"/>
    <w:rsid w:val="00BA4BB8"/>
    <w:rsid w:val="00D3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07016"/>
  <w15:chartTrackingRefBased/>
  <w15:docId w15:val="{65C833D7-F2E8-416B-B27F-5A692E09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597C5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597C55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597C55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0"/>
    <w:qFormat/>
    <w:rsid w:val="00597C55"/>
    <w:pPr>
      <w:ind w:firstLineChars="200" w:firstLine="420"/>
    </w:pPr>
  </w:style>
  <w:style w:type="character" w:customStyle="1" w:styleId="20">
    <w:name w:val="正文文本首行缩进 2 字符"/>
    <w:basedOn w:val="a4"/>
    <w:link w:val="2"/>
    <w:rsid w:val="00597C55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lxy</dc:creator>
  <cp:keywords/>
  <dc:description/>
  <cp:lastModifiedBy>lxy</cp:lastModifiedBy>
  <cp:revision>1</cp:revision>
  <dcterms:created xsi:type="dcterms:W3CDTF">2024-11-29T01:16:00Z</dcterms:created>
  <dcterms:modified xsi:type="dcterms:W3CDTF">2024-11-29T01:21:00Z</dcterms:modified>
</cp:coreProperties>
</file>