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1605"/>
        </w:tabs>
        <w:spacing w:line="440" w:lineRule="exact"/>
        <w:jc w:val="left"/>
        <w:rPr>
          <w:rFonts w:hint="eastAsia" w:ascii="宋体" w:hAnsi="宋体"/>
          <w:b/>
          <w:bCs/>
          <w:kern w:val="0"/>
          <w:sz w:val="30"/>
          <w:szCs w:val="30"/>
        </w:rPr>
      </w:pPr>
    </w:p>
    <w:p>
      <w:pPr>
        <w:widowControl/>
        <w:tabs>
          <w:tab w:val="left" w:pos="1605"/>
        </w:tabs>
        <w:spacing w:line="440" w:lineRule="exact"/>
        <w:jc w:val="left"/>
        <w:rPr>
          <w:rFonts w:hint="eastAsia" w:ascii="华文中宋" w:hAnsi="华文中宋" w:eastAsia="华文中宋" w:cs="华文中宋"/>
          <w:b/>
          <w:bCs/>
          <w:sz w:val="30"/>
          <w:szCs w:val="30"/>
        </w:rPr>
      </w:pPr>
      <w:r>
        <w:rPr>
          <w:rFonts w:hint="eastAsia" w:ascii="宋体" w:hAnsi="宋体"/>
          <w:b/>
          <w:bCs/>
          <w:kern w:val="0"/>
          <w:sz w:val="30"/>
          <w:szCs w:val="30"/>
        </w:rPr>
        <w:t>附件</w:t>
      </w:r>
      <w:r>
        <w:rPr>
          <w:rFonts w:hint="eastAsia" w:ascii="宋体" w:hAnsi="宋体"/>
          <w:b/>
          <w:bCs/>
          <w:kern w:val="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b/>
          <w:bCs/>
          <w:kern w:val="0"/>
          <w:sz w:val="30"/>
          <w:szCs w:val="30"/>
        </w:rPr>
        <w:t>: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 w:val="0"/>
          <w:sz w:val="44"/>
          <w:szCs w:val="44"/>
          <w:lang w:val="en-US" w:eastAsia="zh-CN"/>
        </w:rPr>
        <w:t>招聘岗位专业参考目录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tbl>
      <w:tblPr>
        <w:tblStyle w:val="5"/>
        <w:tblW w:w="97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"/>
        <w:gridCol w:w="2255"/>
        <w:gridCol w:w="65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9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22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eastAsia="zh-CN"/>
              </w:rPr>
              <w:t>招聘岗位</w:t>
            </w:r>
          </w:p>
        </w:tc>
        <w:tc>
          <w:tcPr>
            <w:tcW w:w="65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  <w:t>专业要求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9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22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初中数学教师</w:t>
            </w:r>
          </w:p>
        </w:tc>
        <w:tc>
          <w:tcPr>
            <w:tcW w:w="65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数学类；学科教学（数学）、课程与教学论（数学方向）。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22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初中科学教师</w:t>
            </w:r>
          </w:p>
        </w:tc>
        <w:tc>
          <w:tcPr>
            <w:tcW w:w="65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物理学类、化学类、地球物理学类、生物学类、系统科学类、科学技术史类、生态学类、力学类、光学工程类、电气工程类、电子科学与技术类、控制科学与工程类；学科教学（化学、物理、生物）、课程与教学论（化学、物理、生物方向）、科学与技术教育、科学传播与科学教育、科学教育、科学教育学</w:t>
            </w:r>
            <w:bookmarkStart w:id="0" w:name="_GoBack"/>
            <w:bookmarkEnd w:id="0"/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97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华文仿宋" w:hAnsi="华文仿宋" w:eastAsia="华文仿宋" w:cs="华文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vertAlign w:val="baseline"/>
                <w:lang w:val="en-US" w:eastAsia="zh-CN"/>
              </w:rPr>
              <w:t>注：专业名称和专业类别参考《2025年浙江省公务员录用考试专业参考目录》。</w:t>
            </w:r>
          </w:p>
        </w:tc>
      </w:tr>
    </w:tbl>
    <w:p>
      <w:pPr>
        <w:rPr>
          <w:rFonts w:hint="eastAsia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993" w:right="991" w:bottom="993" w:left="1418" w:header="851" w:footer="992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1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yYWFkZTA5MGI3NjAyZGVkZjU3MzE2NzdmYWFlNWYifQ=="/>
  </w:docVars>
  <w:rsids>
    <w:rsidRoot w:val="59606ADE"/>
    <w:rsid w:val="06A41240"/>
    <w:rsid w:val="0DBF1811"/>
    <w:rsid w:val="1EDE70FE"/>
    <w:rsid w:val="59606ADE"/>
    <w:rsid w:val="64F74E1B"/>
    <w:rsid w:val="727753BC"/>
    <w:rsid w:val="BC9FB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 w:eastAsia="宋体" w:cs="Times New Roman"/>
      <w:sz w:val="18"/>
    </w:rPr>
  </w:style>
  <w:style w:type="table" w:styleId="5">
    <w:name w:val="Table Grid"/>
    <w:basedOn w:val="4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212</Words>
  <Characters>216</Characters>
  <Lines>0</Lines>
  <Paragraphs>0</Paragraphs>
  <TotalTime>147</TotalTime>
  <ScaleCrop>false</ScaleCrop>
  <LinksUpToDate>false</LinksUpToDate>
  <CharactersWithSpaces>216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2023-11-23T14:17:00Z</dcterms:created>
  <dc:creator>Lucy</dc:creator>
  <cp:lastModifiedBy>rsj</cp:lastModifiedBy>
  <cp:lastPrinted>2024-11-15T16:58:00Z</cp:lastPrinted>
  <dcterms:modified xsi:type="dcterms:W3CDTF">2024-11-20T19:20:43Z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AB79822B06A44908B99CCD047AD057CC_11</vt:lpwstr>
  </property>
</Properties>
</file>