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787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附件1：</w:t>
      </w:r>
    </w:p>
    <w:p w14:paraId="6058DE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eastAsia="zh-CN"/>
        </w:rPr>
        <w:t>常宁市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  <w:t>财政投资评审服务中心</w:t>
      </w:r>
    </w:p>
    <w:p w14:paraId="3D7E38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  <w:t>年招聘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eastAsia="zh-CN"/>
        </w:rPr>
        <w:t>劳务派遣评审专业技术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eastAsia="zh-CN"/>
        </w:rPr>
        <w:t>岗位计划与条件表</w:t>
      </w:r>
    </w:p>
    <w:p w14:paraId="23A22F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359" w:tblpY="140"/>
        <w:tblOverlap w:val="never"/>
        <w:tblW w:w="94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195"/>
        <w:gridCol w:w="592"/>
        <w:gridCol w:w="764"/>
        <w:gridCol w:w="1119"/>
        <w:gridCol w:w="867"/>
        <w:gridCol w:w="1496"/>
        <w:gridCol w:w="942"/>
        <w:gridCol w:w="1936"/>
      </w:tblGrid>
      <w:tr w14:paraId="50ECD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505" w:type="dxa"/>
            <w:vAlign w:val="center"/>
          </w:tcPr>
          <w:p w14:paraId="1C1EA8E5">
            <w:pPr>
              <w:spacing w:before="214"/>
              <w:ind w:left="104" w:leftChars="0" w:right="11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color w:val="auto"/>
                <w:spacing w:val="4"/>
                <w:sz w:val="23"/>
                <w:szCs w:val="23"/>
              </w:rPr>
              <w:t>岗位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pacing w:val="-3"/>
                <w:sz w:val="23"/>
                <w:szCs w:val="23"/>
              </w:rPr>
              <w:t>代码</w:t>
            </w:r>
          </w:p>
        </w:tc>
        <w:tc>
          <w:tcPr>
            <w:tcW w:w="1195" w:type="dxa"/>
            <w:vAlign w:val="center"/>
          </w:tcPr>
          <w:p w14:paraId="56D397C4">
            <w:pPr>
              <w:spacing w:line="273" w:lineRule="auto"/>
              <w:jc w:val="center"/>
              <w:rPr>
                <w:rFonts w:ascii="Times New Roman" w:hAnsi="Times New Roman" w:eastAsia="Arial" w:cs="Times New Roman"/>
                <w:color w:val="auto"/>
              </w:rPr>
            </w:pPr>
          </w:p>
          <w:p w14:paraId="2008FC10">
            <w:pPr>
              <w:spacing w:before="75"/>
              <w:ind w:left="161" w:lef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color w:val="auto"/>
                <w:spacing w:val="2"/>
                <w:sz w:val="23"/>
                <w:szCs w:val="23"/>
              </w:rPr>
              <w:t>岗位名称</w:t>
            </w:r>
          </w:p>
        </w:tc>
        <w:tc>
          <w:tcPr>
            <w:tcW w:w="592" w:type="dxa"/>
            <w:vAlign w:val="center"/>
          </w:tcPr>
          <w:p w14:paraId="311AB01E">
            <w:pPr>
              <w:spacing w:before="176"/>
              <w:ind w:right="12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3"/>
                <w:szCs w:val="23"/>
              </w:rPr>
              <w:t>职位性质</w:t>
            </w:r>
          </w:p>
        </w:tc>
        <w:tc>
          <w:tcPr>
            <w:tcW w:w="764" w:type="dxa"/>
            <w:vAlign w:val="center"/>
          </w:tcPr>
          <w:p w14:paraId="470F3A05">
            <w:pPr>
              <w:spacing w:before="176"/>
              <w:ind w:right="12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color w:val="auto"/>
                <w:spacing w:val="8"/>
                <w:sz w:val="23"/>
                <w:szCs w:val="23"/>
              </w:rPr>
              <w:t>计划数</w:t>
            </w:r>
          </w:p>
        </w:tc>
        <w:tc>
          <w:tcPr>
            <w:tcW w:w="1119" w:type="dxa"/>
            <w:vAlign w:val="center"/>
          </w:tcPr>
          <w:p w14:paraId="428C83A9">
            <w:pPr>
              <w:spacing w:before="74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color w:val="auto"/>
                <w:spacing w:val="2"/>
                <w:sz w:val="23"/>
                <w:szCs w:val="23"/>
              </w:rPr>
              <w:t>年龄要求</w:t>
            </w:r>
          </w:p>
        </w:tc>
        <w:tc>
          <w:tcPr>
            <w:tcW w:w="867" w:type="dxa"/>
            <w:vAlign w:val="center"/>
          </w:tcPr>
          <w:p w14:paraId="68E879EC">
            <w:pPr>
              <w:spacing w:before="183"/>
              <w:ind w:right="188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color w:val="auto"/>
                <w:spacing w:val="3"/>
                <w:sz w:val="23"/>
                <w:szCs w:val="23"/>
              </w:rPr>
              <w:t>最低学历</w:t>
            </w:r>
            <w:r>
              <w:rPr>
                <w:rFonts w:hint="eastAsia" w:ascii="宋体" w:hAnsi="宋体" w:cs="Times New Roman"/>
                <w:color w:val="auto"/>
                <w:spacing w:val="5"/>
                <w:sz w:val="23"/>
                <w:szCs w:val="23"/>
              </w:rPr>
              <w:t>要求</w:t>
            </w:r>
          </w:p>
        </w:tc>
        <w:tc>
          <w:tcPr>
            <w:tcW w:w="1496" w:type="dxa"/>
            <w:vAlign w:val="center"/>
          </w:tcPr>
          <w:p w14:paraId="4B0263CF">
            <w:pPr>
              <w:spacing w:before="75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color w:val="auto"/>
                <w:spacing w:val="2"/>
                <w:sz w:val="23"/>
                <w:szCs w:val="23"/>
              </w:rPr>
              <w:t>专业要求</w:t>
            </w:r>
          </w:p>
        </w:tc>
        <w:tc>
          <w:tcPr>
            <w:tcW w:w="942" w:type="dxa"/>
            <w:vAlign w:val="center"/>
          </w:tcPr>
          <w:p w14:paraId="20BF49B8">
            <w:pPr>
              <w:spacing w:before="75"/>
              <w:jc w:val="center"/>
              <w:rPr>
                <w:rFonts w:hint="default" w:ascii="Times New Roman" w:hAnsi="Times New Roman" w:eastAsia="宋体" w:cs="Times New Roman"/>
                <w:color w:val="auto"/>
                <w:spacing w:val="-3"/>
                <w:sz w:val="23"/>
                <w:szCs w:val="23"/>
              </w:rPr>
            </w:pPr>
            <w:r>
              <w:rPr>
                <w:rFonts w:hint="eastAsia" w:ascii="Times New Roman" w:hAnsi="Times New Roman" w:cs="Times New Roman"/>
                <w:color w:val="auto"/>
                <w:sz w:val="23"/>
                <w:szCs w:val="23"/>
              </w:rPr>
              <w:t>是否业务水平测试</w:t>
            </w:r>
          </w:p>
        </w:tc>
        <w:tc>
          <w:tcPr>
            <w:tcW w:w="1936" w:type="dxa"/>
            <w:vAlign w:val="center"/>
          </w:tcPr>
          <w:p w14:paraId="38C90307">
            <w:pPr>
              <w:spacing w:before="205"/>
              <w:jc w:val="center"/>
              <w:rPr>
                <w:rFonts w:hint="default" w:ascii="Times New Roman" w:hAnsi="Times New Roman" w:eastAsia="宋体" w:cs="Times New Roman"/>
                <w:color w:val="auto"/>
                <w:spacing w:val="-3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color w:val="auto"/>
                <w:spacing w:val="-3"/>
                <w:sz w:val="23"/>
                <w:szCs w:val="23"/>
              </w:rPr>
              <w:t>其他</w:t>
            </w:r>
            <w:r>
              <w:rPr>
                <w:rFonts w:hint="eastAsia" w:ascii="宋体" w:hAnsi="宋体" w:cs="Times New Roman"/>
                <w:color w:val="auto"/>
                <w:spacing w:val="4"/>
                <w:sz w:val="23"/>
                <w:szCs w:val="23"/>
              </w:rPr>
              <w:t>条件</w:t>
            </w:r>
          </w:p>
        </w:tc>
      </w:tr>
      <w:tr w14:paraId="5A991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7" w:hRule="atLeast"/>
        </w:trPr>
        <w:tc>
          <w:tcPr>
            <w:tcW w:w="505" w:type="dxa"/>
            <w:vAlign w:val="center"/>
          </w:tcPr>
          <w:p w14:paraId="788997E5">
            <w:pPr>
              <w:spacing w:before="75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pacing w:val="-6"/>
                <w:sz w:val="23"/>
                <w:szCs w:val="23"/>
              </w:rPr>
              <w:t>101</w:t>
            </w:r>
          </w:p>
        </w:tc>
        <w:tc>
          <w:tcPr>
            <w:tcW w:w="1195" w:type="dxa"/>
            <w:vAlign w:val="center"/>
          </w:tcPr>
          <w:p w14:paraId="19DC9F91">
            <w:pPr>
              <w:spacing w:before="279"/>
              <w:ind w:right="158" w:rightChars="0"/>
              <w:jc w:val="center"/>
              <w:rPr>
                <w:rFonts w:hint="eastAsia" w:ascii="宋体" w:hAnsi="宋体" w:eastAsia="宋体" w:cs="Times New Roman"/>
                <w:color w:val="auto"/>
                <w:spacing w:val="-2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pacing w:val="2"/>
                <w:sz w:val="23"/>
                <w:szCs w:val="23"/>
              </w:rPr>
              <w:t>工程造价</w:t>
            </w:r>
            <w:r>
              <w:rPr>
                <w:rFonts w:hint="eastAsia" w:ascii="宋体" w:hAnsi="宋体" w:cs="Times New Roman"/>
                <w:color w:val="auto"/>
                <w:spacing w:val="-2"/>
                <w:sz w:val="23"/>
                <w:szCs w:val="23"/>
              </w:rPr>
              <w:t>评</w:t>
            </w:r>
            <w:r>
              <w:rPr>
                <w:rFonts w:hint="eastAsia" w:ascii="宋体" w:hAnsi="宋体" w:eastAsia="宋体" w:cs="Times New Roman"/>
                <w:color w:val="auto"/>
                <w:spacing w:val="-2"/>
                <w:sz w:val="23"/>
                <w:szCs w:val="23"/>
                <w:lang w:eastAsia="zh-CN"/>
              </w:rPr>
              <w:t>审</w:t>
            </w:r>
            <w:r>
              <w:rPr>
                <w:rFonts w:hint="eastAsia" w:ascii="宋体" w:hAnsi="宋体" w:cs="Times New Roman"/>
                <w:color w:val="auto"/>
                <w:spacing w:val="-2"/>
                <w:sz w:val="23"/>
                <w:szCs w:val="23"/>
              </w:rPr>
              <w:t>师</w:t>
            </w:r>
            <w:r>
              <w:rPr>
                <w:rFonts w:hint="eastAsia" w:ascii="宋体" w:hAnsi="宋体" w:eastAsia="宋体" w:cs="Times New Roman"/>
                <w:color w:val="auto"/>
                <w:spacing w:val="-2"/>
                <w:sz w:val="23"/>
                <w:szCs w:val="23"/>
                <w:lang w:val="en-US"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pacing w:val="10"/>
                <w:sz w:val="23"/>
                <w:szCs w:val="23"/>
              </w:rPr>
              <w:t>员</w:t>
            </w:r>
            <w:r>
              <w:rPr>
                <w:rFonts w:hint="eastAsia" w:ascii="宋体" w:hAnsi="宋体" w:eastAsia="宋体" w:cs="Times New Roman"/>
                <w:color w:val="auto"/>
                <w:spacing w:val="10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592" w:type="dxa"/>
            <w:vAlign w:val="center"/>
          </w:tcPr>
          <w:p w14:paraId="4DE3D095">
            <w:pPr>
              <w:spacing w:before="75"/>
              <w:jc w:val="center"/>
              <w:rPr>
                <w:rFonts w:hint="eastAsia" w:ascii="Times New Roman" w:hAnsi="Times New Roman" w:eastAsia="宋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3"/>
                <w:szCs w:val="23"/>
                <w:lang w:eastAsia="zh-CN"/>
              </w:rPr>
              <w:t>劳务派遣</w:t>
            </w:r>
          </w:p>
        </w:tc>
        <w:tc>
          <w:tcPr>
            <w:tcW w:w="764" w:type="dxa"/>
            <w:vAlign w:val="center"/>
          </w:tcPr>
          <w:p w14:paraId="02D3C1FB">
            <w:pPr>
              <w:spacing w:before="75"/>
              <w:jc w:val="center"/>
              <w:rPr>
                <w:rFonts w:hint="eastAsia" w:ascii="Times New Roman" w:hAnsi="Times New Roman" w:eastAsia="宋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1119" w:type="dxa"/>
            <w:vAlign w:val="center"/>
          </w:tcPr>
          <w:p w14:paraId="7BC886C5">
            <w:pPr>
              <w:spacing w:before="45"/>
              <w:ind w:right="13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3"/>
                <w:sz w:val="23"/>
                <w:szCs w:val="23"/>
              </w:rPr>
              <w:t>35</w:t>
            </w:r>
            <w:r>
              <w:rPr>
                <w:rFonts w:hint="eastAsia" w:ascii="宋体" w:hAnsi="宋体" w:cs="Times New Roman"/>
                <w:color w:val="auto"/>
                <w:spacing w:val="3"/>
                <w:sz w:val="23"/>
                <w:szCs w:val="23"/>
              </w:rPr>
              <w:t>岁以下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(19</w:t>
            </w:r>
            <w:r>
              <w:rPr>
                <w:rFonts w:hint="eastAsia" w:ascii="Times New Roman" w:hAnsi="Times New Roman" w:cs="Times New Roman"/>
                <w:color w:val="auto"/>
                <w:sz w:val="23"/>
                <w:szCs w:val="23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sz w:val="23"/>
                <w:szCs w:val="23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3"/>
                <w:szCs w:val="23"/>
              </w:rPr>
              <w:t>年</w:t>
            </w:r>
            <w:r>
              <w:rPr>
                <w:rFonts w:ascii="Times New Roman" w:hAnsi="Times New Roman" w:cs="Times New Roman"/>
                <w:color w:val="auto"/>
                <w:spacing w:val="7"/>
                <w:sz w:val="23"/>
                <w:szCs w:val="23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7"/>
                <w:sz w:val="23"/>
                <w:szCs w:val="23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pacing w:val="7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Times New Roman"/>
                <w:color w:val="auto"/>
                <w:spacing w:val="7"/>
                <w:sz w:val="23"/>
                <w:szCs w:val="23"/>
                <w:lang w:val="en-US" w:eastAsia="zh-CN"/>
              </w:rPr>
              <w:t>7</w:t>
            </w:r>
            <w:r>
              <w:rPr>
                <w:rFonts w:hint="eastAsia" w:ascii="宋体" w:hAnsi="宋体" w:cs="Times New Roman"/>
                <w:color w:val="auto"/>
                <w:spacing w:val="7"/>
                <w:sz w:val="23"/>
                <w:szCs w:val="23"/>
              </w:rPr>
              <w:t>日</w:t>
            </w:r>
            <w:r>
              <w:rPr>
                <w:rFonts w:hint="eastAsia" w:ascii="宋体" w:hAnsi="宋体" w:cs="Times New Roman"/>
                <w:color w:val="auto"/>
                <w:spacing w:val="11"/>
                <w:sz w:val="23"/>
                <w:szCs w:val="23"/>
              </w:rPr>
              <w:t>后出生</w:t>
            </w:r>
            <w:r>
              <w:rPr>
                <w:rFonts w:ascii="Times New Roman" w:hAnsi="Times New Roman" w:cs="Times New Roman"/>
                <w:color w:val="auto"/>
                <w:spacing w:val="11"/>
                <w:sz w:val="23"/>
                <w:szCs w:val="23"/>
              </w:rPr>
              <w:t>)</w:t>
            </w:r>
          </w:p>
        </w:tc>
        <w:tc>
          <w:tcPr>
            <w:tcW w:w="867" w:type="dxa"/>
            <w:vAlign w:val="center"/>
          </w:tcPr>
          <w:p w14:paraId="65B74D80">
            <w:pPr>
              <w:spacing w:before="75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color w:val="auto"/>
                <w:spacing w:val="6"/>
                <w:sz w:val="23"/>
                <w:szCs w:val="23"/>
              </w:rPr>
              <w:t>大专</w:t>
            </w:r>
          </w:p>
        </w:tc>
        <w:tc>
          <w:tcPr>
            <w:tcW w:w="1496" w:type="dxa"/>
            <w:vAlign w:val="center"/>
          </w:tcPr>
          <w:p w14:paraId="4CA5DD45">
            <w:pPr>
              <w:spacing w:before="75"/>
              <w:jc w:val="center"/>
              <w:rPr>
                <w:rFonts w:hint="eastAsia" w:ascii="Times New Roman" w:hAnsi="Times New Roman" w:eastAsia="宋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6"/>
                <w:sz w:val="23"/>
                <w:szCs w:val="23"/>
                <w:lang w:eastAsia="zh-CN"/>
              </w:rPr>
              <w:t>管理科学与</w:t>
            </w:r>
            <w:r>
              <w:rPr>
                <w:rFonts w:hint="eastAsia" w:ascii="宋体" w:hAnsi="宋体" w:cs="Times New Roman"/>
                <w:color w:val="auto"/>
                <w:spacing w:val="6"/>
                <w:sz w:val="23"/>
                <w:szCs w:val="23"/>
              </w:rPr>
              <w:t>工程类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 w:val="23"/>
                <w:szCs w:val="23"/>
                <w:lang w:eastAsia="zh-CN"/>
              </w:rPr>
              <w:t>、土建</w:t>
            </w:r>
            <w:r>
              <w:rPr>
                <w:rFonts w:hint="eastAsia" w:ascii="宋体" w:hAnsi="宋体" w:cs="Times New Roman"/>
                <w:color w:val="auto"/>
                <w:spacing w:val="6"/>
                <w:sz w:val="23"/>
                <w:szCs w:val="23"/>
              </w:rPr>
              <w:t>类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 w:val="23"/>
                <w:szCs w:val="23"/>
                <w:lang w:eastAsia="zh-CN"/>
              </w:rPr>
              <w:t>、林业技术类、交通运输类及水利类</w:t>
            </w:r>
          </w:p>
        </w:tc>
        <w:tc>
          <w:tcPr>
            <w:tcW w:w="942" w:type="dxa"/>
            <w:vAlign w:val="center"/>
          </w:tcPr>
          <w:p w14:paraId="46BFB4DF">
            <w:pPr>
              <w:spacing w:before="75"/>
              <w:jc w:val="center"/>
              <w:rPr>
                <w:rFonts w:hint="default" w:ascii="Times New Roman" w:hAnsi="Times New Roman" w:eastAsia="宋体" w:cs="Times New Roman"/>
                <w:color w:val="auto"/>
                <w:spacing w:val="1"/>
                <w:sz w:val="23"/>
                <w:szCs w:val="23"/>
              </w:rPr>
            </w:pPr>
            <w:r>
              <w:rPr>
                <w:rFonts w:hint="eastAsia" w:ascii="Times New Roman" w:hAnsi="Times New Roman" w:cs="Times New Roman"/>
                <w:color w:val="auto"/>
                <w:sz w:val="23"/>
                <w:szCs w:val="23"/>
              </w:rPr>
              <w:t>是</w:t>
            </w:r>
          </w:p>
        </w:tc>
        <w:tc>
          <w:tcPr>
            <w:tcW w:w="1936" w:type="dxa"/>
            <w:vAlign w:val="center"/>
          </w:tcPr>
          <w:p w14:paraId="4A65D08A">
            <w:pPr>
              <w:spacing w:before="20"/>
              <w:jc w:val="left"/>
              <w:rPr>
                <w:rFonts w:hint="eastAsia" w:ascii="宋体" w:hAnsi="宋体" w:eastAsia="宋体" w:cs="Times New Roman"/>
                <w:color w:val="auto"/>
                <w:spacing w:val="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1"/>
                <w:sz w:val="23"/>
                <w:szCs w:val="23"/>
                <w:lang w:val="en-US" w:eastAsia="zh-CN"/>
              </w:rPr>
              <w:t>1、需</w:t>
            </w:r>
            <w:r>
              <w:rPr>
                <w:rFonts w:hint="eastAsia" w:ascii="宋体" w:hAnsi="宋体" w:cs="Times New Roman"/>
                <w:color w:val="auto"/>
                <w:spacing w:val="6"/>
                <w:sz w:val="23"/>
                <w:szCs w:val="23"/>
              </w:rPr>
              <w:t>从事土木工程、水利工程、交通运输、安装工程类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 w:val="23"/>
                <w:szCs w:val="23"/>
                <w:lang w:eastAsia="zh-CN"/>
              </w:rPr>
              <w:t>等</w:t>
            </w:r>
            <w:r>
              <w:rPr>
                <w:rFonts w:hint="eastAsia" w:ascii="宋体" w:hAnsi="宋体" w:cs="Times New Roman"/>
                <w:color w:val="auto"/>
                <w:spacing w:val="6"/>
                <w:sz w:val="23"/>
                <w:szCs w:val="23"/>
              </w:rPr>
              <w:t>相关专业造价工作经验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 w:val="23"/>
                <w:szCs w:val="23"/>
                <w:lang w:eastAsia="zh-CN"/>
              </w:rPr>
              <w:t>二</w:t>
            </w:r>
            <w:r>
              <w:rPr>
                <w:rFonts w:hint="eastAsia" w:ascii="宋体" w:hAnsi="宋体" w:cs="Times New Roman"/>
                <w:color w:val="auto"/>
                <w:spacing w:val="6"/>
                <w:sz w:val="23"/>
                <w:szCs w:val="23"/>
              </w:rPr>
              <w:t>年及以上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 w:val="23"/>
                <w:szCs w:val="23"/>
                <w:lang w:eastAsia="zh-CN"/>
              </w:rPr>
              <w:t>。</w:t>
            </w:r>
          </w:p>
          <w:p w14:paraId="06B293ED">
            <w:pPr>
              <w:spacing w:before="20"/>
              <w:jc w:val="center"/>
              <w:rPr>
                <w:rFonts w:hint="eastAsia" w:ascii="Times New Roman" w:hAnsi="Times New Roman" w:eastAsia="宋体" w:cs="Times New Roman"/>
                <w:color w:val="auto"/>
                <w:spacing w:val="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1"/>
                <w:sz w:val="23"/>
                <w:szCs w:val="23"/>
                <w:lang w:val="en-US" w:eastAsia="zh-CN"/>
              </w:rPr>
              <w:t>2、</w:t>
            </w:r>
            <w:r>
              <w:rPr>
                <w:rFonts w:hint="eastAsia" w:ascii="宋体" w:hAnsi="宋体" w:cs="Times New Roman"/>
                <w:color w:val="auto"/>
                <w:spacing w:val="1"/>
                <w:sz w:val="23"/>
                <w:szCs w:val="23"/>
              </w:rPr>
              <w:t>具有工程类中级职称或具有</w:t>
            </w:r>
            <w:r>
              <w:rPr>
                <w:rFonts w:hint="eastAsia" w:ascii="宋体" w:hAnsi="宋体" w:cs="Times New Roman"/>
                <w:color w:val="auto"/>
                <w:spacing w:val="6"/>
                <w:sz w:val="23"/>
                <w:szCs w:val="23"/>
              </w:rPr>
              <w:t>土木工程、水利工程、交通运输工程、安装工程一、二级造价工程师</w:t>
            </w:r>
            <w:r>
              <w:rPr>
                <w:rFonts w:hint="eastAsia" w:ascii="宋体" w:hAnsi="宋体" w:cs="Times New Roman"/>
                <w:color w:val="auto"/>
                <w:spacing w:val="1"/>
                <w:sz w:val="23"/>
                <w:szCs w:val="23"/>
              </w:rPr>
              <w:t>执</w:t>
            </w:r>
            <w:r>
              <w:rPr>
                <w:rFonts w:hint="eastAsia" w:ascii="宋体" w:hAnsi="宋体" w:cs="Times New Roman"/>
                <w:color w:val="auto"/>
                <w:spacing w:val="-1"/>
                <w:sz w:val="23"/>
                <w:szCs w:val="23"/>
              </w:rPr>
              <w:t>业资格</w:t>
            </w:r>
            <w:r>
              <w:rPr>
                <w:rFonts w:ascii="Times New Roman" w:hAnsi="Times New Roman" w:cs="Times New Roman"/>
                <w:color w:val="auto"/>
                <w:spacing w:val="-1"/>
                <w:sz w:val="23"/>
                <w:szCs w:val="23"/>
              </w:rPr>
              <w:t>(</w:t>
            </w:r>
            <w:r>
              <w:rPr>
                <w:rFonts w:hint="eastAsia" w:ascii="宋体" w:hAnsi="宋体" w:cs="Times New Roman"/>
                <w:color w:val="auto"/>
                <w:spacing w:val="-1"/>
                <w:sz w:val="23"/>
                <w:szCs w:val="23"/>
              </w:rPr>
              <w:t>具有注册造价师资格的年龄可以适</w:t>
            </w:r>
            <w:r>
              <w:rPr>
                <w:rFonts w:hint="eastAsia" w:ascii="宋体" w:hAnsi="宋体" w:cs="Times New Roman"/>
                <w:color w:val="auto"/>
                <w:spacing w:val="11"/>
                <w:sz w:val="23"/>
                <w:szCs w:val="23"/>
              </w:rPr>
              <w:t>当放宽到</w:t>
            </w:r>
            <w:r>
              <w:rPr>
                <w:rFonts w:hint="eastAsia" w:ascii="宋体" w:hAnsi="宋体" w:eastAsia="宋体" w:cs="Times New Roman"/>
                <w:color w:val="auto"/>
                <w:spacing w:val="11"/>
                <w:sz w:val="23"/>
                <w:szCs w:val="23"/>
                <w:lang w:val="en-US" w:eastAsia="zh-CN"/>
              </w:rPr>
              <w:t>55</w:t>
            </w:r>
            <w:r>
              <w:rPr>
                <w:rFonts w:hint="eastAsia" w:ascii="宋体" w:hAnsi="宋体" w:cs="Times New Roman"/>
                <w:color w:val="auto"/>
                <w:spacing w:val="11"/>
                <w:sz w:val="23"/>
                <w:szCs w:val="23"/>
              </w:rPr>
              <w:t>周岁以下</w:t>
            </w:r>
            <w:r>
              <w:rPr>
                <w:rFonts w:ascii="Times New Roman" w:hAnsi="Times New Roman" w:cs="Times New Roman"/>
                <w:color w:val="auto"/>
                <w:spacing w:val="11"/>
                <w:sz w:val="23"/>
                <w:szCs w:val="23"/>
              </w:rPr>
              <w:t>)</w:t>
            </w:r>
            <w:r>
              <w:rPr>
                <w:rFonts w:hint="eastAsia" w:ascii="宋体" w:hAnsi="宋体" w:cs="Times New Roman"/>
                <w:color w:val="auto"/>
                <w:spacing w:val="11"/>
                <w:sz w:val="23"/>
                <w:szCs w:val="23"/>
              </w:rPr>
              <w:t>，且</w:t>
            </w:r>
            <w:r>
              <w:rPr>
                <w:rFonts w:hint="eastAsia" w:ascii="宋体" w:hAnsi="宋体" w:cs="Times New Roman"/>
                <w:color w:val="auto"/>
                <w:spacing w:val="6"/>
                <w:sz w:val="23"/>
                <w:szCs w:val="23"/>
              </w:rPr>
              <w:t>从事以上相关专业工程造价工作经验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 w:val="23"/>
                <w:szCs w:val="23"/>
                <w:lang w:eastAsia="zh-CN"/>
              </w:rPr>
              <w:t>二</w:t>
            </w:r>
            <w:r>
              <w:rPr>
                <w:rFonts w:hint="eastAsia" w:ascii="宋体" w:hAnsi="宋体" w:cs="Times New Roman"/>
                <w:color w:val="auto"/>
                <w:spacing w:val="6"/>
                <w:sz w:val="23"/>
                <w:szCs w:val="23"/>
              </w:rPr>
              <w:t>年及以上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 w:val="23"/>
                <w:szCs w:val="23"/>
                <w:lang w:eastAsia="zh-CN"/>
              </w:rPr>
              <w:t>者面试时优先录用。</w:t>
            </w:r>
          </w:p>
        </w:tc>
      </w:tr>
    </w:tbl>
    <w:p w14:paraId="52F680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NGY1OWI4YjUwYmFkMmRlNWYxNzMwN2NlYmExYzQifQ=="/>
  </w:docVars>
  <w:rsids>
    <w:rsidRoot w:val="00000000"/>
    <w:rsid w:val="61C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2024-10-08T02:22:16Z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3EA0070C080A4B539A63E12264A7A1D5_12</vt:lpwstr>
  </property>
</Properties>
</file>