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1</w:t>
      </w:r>
    </w:p>
    <w:bookmarkEnd w:id="0"/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长江河湖建设有限公司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校园招聘计划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表</w:t>
      </w:r>
    </w:p>
    <w:tbl>
      <w:tblPr>
        <w:tblStyle w:val="3"/>
        <w:tblW w:w="14472" w:type="dxa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65"/>
        <w:gridCol w:w="1224"/>
        <w:gridCol w:w="10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项目施工管理岗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土木类0810、水利类0811、工程管理120103；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：土木工程0814、水利工程0815、工程管理1256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能力与经验要求：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2025年应届毕业生（含择业期内毕业生）；熟练掌握AutoCAD等软件操作；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能长期驻外工作。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  <w:t>项目安全管理岗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本科：安全科学与工程类0829、水利类0811；研究生：安全科学与工程0837、水利工程0815；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能力与经验要求：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（含择业期内毕业生）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；熟练掌握AutoCAD等软件操作；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能长期驻外工作。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F25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本科：水利类0811、工程造价120105；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水利工程0815、工程管理1256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能力与经验要求：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2025年应届毕业生（含择业期内毕业生）；熟练掌握AutoCAD等软件操作；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能长期驻外工作。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57F9C"/>
    <w:rsid w:val="0ED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2024-10-18T08:32:00Z</dcterms:created>
  <dc:creator>zyt</dc:creator>
  <cp:lastModifiedBy>zyt</cp:lastModifiedBy>
  <dcterms:modified xsi:type="dcterms:W3CDTF">2024-10-18T08:35:13Z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AED5B9B21E824673A9C05CF2A02C362C</vt:lpwstr>
  </property>
</Properties>
</file>