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30"/>
        <w:gridCol w:w="1245"/>
        <w:gridCol w:w="3001"/>
        <w:gridCol w:w="1094"/>
        <w:gridCol w:w="795"/>
        <w:gridCol w:w="2025"/>
        <w:gridCol w:w="1410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附件1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江阳区茜草街道社区卫生服务中心公开招聘临聘人员岗位表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临床医学、内科学、外科学、中医学、中西医临床医学、中西医结合、中西医结合临床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执业助理医师及以上资格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公卫护士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护理学、护理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护士及以上资格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有公卫工作经验者优先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jE0NzQ5NDRlYTdiZWExMWM0ZGIyYmMxMjlkMTYifQ=="/>
  </w:docVars>
  <w:rsids>
    <w:rsidRoot w:val="404C58BF"/>
    <w:rsid w:val="404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Cs w:val="20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2024-10-19T01:10:00Z</dcterms:created>
  <dc:creator>周海宁</dc:creator>
  <cp:lastModifiedBy>周海宁</cp:lastModifiedBy>
  <dcterms:modified xsi:type="dcterms:W3CDTF">2024-10-19T01:11:33Z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23B1CD90F8BB442DB29654192FAB001B_11</vt:lpwstr>
  </property>
</Properties>
</file>