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62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5"/>
        <w:gridCol w:w="2220"/>
        <w:gridCol w:w="1485"/>
        <w:gridCol w:w="930"/>
        <w:gridCol w:w="1650"/>
        <w:gridCol w:w="1605"/>
        <w:gridCol w:w="2580"/>
        <w:gridCol w:w="1695"/>
        <w:gridCol w:w="1485"/>
      </w:tblGrid>
      <w:tr w14:paraId="0A077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62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035B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附件1：</w:t>
            </w:r>
          </w:p>
        </w:tc>
      </w:tr>
      <w:tr w14:paraId="64579B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1462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72F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2024年无棣县润禹水务集团有限公司权属公司公开招聘工作人员岗位表</w:t>
            </w:r>
          </w:p>
        </w:tc>
      </w:tr>
      <w:tr w14:paraId="0CC86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37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AF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F3D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32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E1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13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AE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91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其他条件要求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A8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6E656E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B8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63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无棣县润禹水务集团有限公司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66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信息处理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2B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39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30周岁以下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4B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B8D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电子信息类、计算机类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6B4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E7B31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778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E4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829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无棣县润禹水务集团有限公司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7D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预算造价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4B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D5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30周岁以下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97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F11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土木类、工程造价、工程管理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7516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73A3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5DC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F0F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8D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无棣水总建设工程有限公司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CB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管道施工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0D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0E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0B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8D5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土木工程、工程管理、水利水电工程、水利科学工程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9F17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适应长期野外作业、加班和夜间维修施工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86D5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6196BAB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1ZDFlMmFmZjYxYzI5YTQ1ODNlMmRmMTM4MDNlNTgifQ=="/>
  </w:docVars>
  <w:rsids>
    <w:rsidRoot w:val="47242423"/>
    <w:rsid w:val="47242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2024-10-23T03:44:00Z</dcterms:created>
  <dc:creator>邢文娜</dc:creator>
  <cp:lastModifiedBy>邢文娜</cp:lastModifiedBy>
  <dcterms:modified xsi:type="dcterms:W3CDTF">2024-10-23T03:44:18Z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8DD7D97D83B04511BCF9278495F8EF38_11</vt:lpwstr>
  </property>
</Properties>
</file>