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883F8">
      <w:pPr>
        <w:pStyle w:val="7"/>
        <w:spacing w:before="0" w:beforeAutospacing="0" w:after="0" w:afterAutospacing="0" w:line="60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202</w:t>
      </w:r>
      <w:r>
        <w:rPr>
          <w:rFonts w:hint="eastAsia" w:ascii="Times New Roman" w:hAnsi="Times New Roman" w:eastAsia="方正小标宋简体" w:cs="方正小标宋简体"/>
          <w:sz w:val="44"/>
          <w:szCs w:val="44"/>
          <w:lang w:val="en-US" w:eastAsia="zh-CN"/>
        </w:rPr>
        <w:t>4</w:t>
      </w:r>
      <w:r>
        <w:rPr>
          <w:rFonts w:hint="eastAsia" w:ascii="Times New Roman" w:hAnsi="Times New Roman" w:eastAsia="方正小标宋简体" w:cs="方正小标宋简体"/>
          <w:sz w:val="44"/>
          <w:szCs w:val="44"/>
        </w:rPr>
        <w:t>年台州</w:t>
      </w:r>
      <w:r>
        <w:rPr>
          <w:rFonts w:hint="eastAsia" w:ascii="Times New Roman" w:eastAsia="方正小标宋简体" w:cs="方正小标宋简体"/>
          <w:sz w:val="44"/>
          <w:szCs w:val="44"/>
          <w:lang w:val="en-US" w:eastAsia="zh-CN"/>
        </w:rPr>
        <w:t>市路桥区陆海建设集团有限公司、台州市路桥乐沙旅游开发有限公司</w:t>
      </w:r>
      <w:r>
        <w:rPr>
          <w:rFonts w:hint="eastAsia" w:ascii="Times New Roman" w:hAnsi="Times New Roman" w:eastAsia="方正小标宋简体" w:cs="方正小标宋简体"/>
          <w:sz w:val="44"/>
          <w:szCs w:val="44"/>
        </w:rPr>
        <w:t>公开</w:t>
      </w:r>
      <w:r>
        <w:rPr>
          <w:rFonts w:hint="eastAsia" w:ascii="Times New Roman" w:eastAsia="方正小标宋简体" w:cs="方正小标宋简体"/>
          <w:sz w:val="44"/>
          <w:szCs w:val="44"/>
          <w:lang w:val="en-US" w:eastAsia="zh-CN"/>
        </w:rPr>
        <w:t>联合</w:t>
      </w:r>
      <w:r>
        <w:rPr>
          <w:rFonts w:hint="eastAsia" w:ascii="Times New Roman" w:hAnsi="Times New Roman" w:eastAsia="方正小标宋简体" w:cs="方正小标宋简体"/>
          <w:sz w:val="44"/>
          <w:szCs w:val="44"/>
        </w:rPr>
        <w:t>招聘国企编制</w:t>
      </w:r>
      <w:r>
        <w:rPr>
          <w:rFonts w:hint="eastAsia" w:ascii="Times New Roman" w:eastAsia="方正小标宋简体" w:cs="方正小标宋简体"/>
          <w:sz w:val="44"/>
          <w:szCs w:val="44"/>
          <w:lang w:val="en-US" w:eastAsia="zh-CN"/>
        </w:rPr>
        <w:t>工作</w:t>
      </w:r>
      <w:r>
        <w:rPr>
          <w:rFonts w:hint="eastAsia" w:ascii="Times New Roman" w:hAnsi="Times New Roman" w:eastAsia="方正小标宋简体" w:cs="方正小标宋简体"/>
          <w:sz w:val="44"/>
          <w:szCs w:val="44"/>
        </w:rPr>
        <w:t>人员公告</w:t>
      </w:r>
    </w:p>
    <w:p w14:paraId="65AA078A">
      <w:pPr>
        <w:spacing w:line="600" w:lineRule="exact"/>
        <w:rPr>
          <w:rFonts w:ascii="Times New Roman" w:hAnsi="Times New Roman" w:eastAsia="仿宋_GB2312" w:cs="仿宋_GB2312"/>
        </w:rPr>
      </w:pPr>
    </w:p>
    <w:p w14:paraId="4382889A">
      <w:pPr>
        <w:pStyle w:val="7"/>
        <w:spacing w:before="0" w:beforeAutospacing="0" w:after="0" w:afterAutospacing="0" w:line="600" w:lineRule="exact"/>
        <w:ind w:firstLine="640" w:firstLineChars="200"/>
        <w:jc w:val="both"/>
        <w:rPr>
          <w:rFonts w:hint="eastAsia" w:ascii="Times New Roman" w:eastAsia="仿宋_GB2312" w:cs="仿宋_GB2312"/>
          <w:snapToGrid w:val="0"/>
          <w:color w:val="000000"/>
          <w:sz w:val="32"/>
          <w:szCs w:val="32"/>
          <w:highlight w:val="none"/>
          <w:lang w:eastAsia="zh-CN"/>
        </w:rPr>
      </w:pPr>
      <w:r>
        <w:rPr>
          <w:rFonts w:hint="eastAsia" w:ascii="Times New Roman" w:eastAsia="仿宋_GB2312" w:cs="仿宋_GB2312"/>
          <w:sz w:val="32"/>
          <w:szCs w:val="32"/>
          <w:highlight w:val="none"/>
          <w:lang w:val="en-US" w:eastAsia="zh-CN"/>
        </w:rPr>
        <w:t>台州市路桥区陆海建设集团有限公司（简称陆海集团）为路桥区国发集团（</w:t>
      </w:r>
      <w:r>
        <w:rPr>
          <w:rFonts w:hint="eastAsia" w:ascii="Times New Roman" w:hAnsi="Times New Roman" w:eastAsia="仿宋_GB2312" w:cs="仿宋_GB2312"/>
          <w:sz w:val="32"/>
          <w:szCs w:val="32"/>
          <w:highlight w:val="none"/>
        </w:rPr>
        <w:t>成立于2023年5月，注册资本18亿元，企业主体信用评级AA+</w:t>
      </w:r>
      <w:r>
        <w:rPr>
          <w:rFonts w:hint="eastAsia" w:ascii="Times New Roman" w:eastAsia="仿宋_GB2312" w:cs="仿宋_GB2312"/>
          <w:sz w:val="32"/>
          <w:szCs w:val="32"/>
          <w:highlight w:val="none"/>
          <w:lang w:val="en-US" w:eastAsia="zh-CN"/>
        </w:rPr>
        <w:t>）全资子公司，</w:t>
      </w:r>
      <w:r>
        <w:rPr>
          <w:rFonts w:hint="eastAsia" w:ascii="Times New Roman" w:hAnsi="Times New Roman" w:eastAsia="仿宋_GB2312" w:cs="仿宋_GB2312"/>
          <w:sz w:val="32"/>
          <w:szCs w:val="32"/>
          <w:highlight w:val="none"/>
        </w:rPr>
        <w:t>台州市路桥乐沙旅游开发有限公司</w:t>
      </w:r>
      <w:r>
        <w:rPr>
          <w:rFonts w:hint="eastAsia" w:ascii="Times New Roman" w:eastAsia="仿宋_GB2312" w:cs="仿宋_GB2312"/>
          <w:sz w:val="32"/>
          <w:szCs w:val="32"/>
          <w:highlight w:val="none"/>
          <w:lang w:eastAsia="zh-CN"/>
        </w:rPr>
        <w:t>（</w:t>
      </w:r>
      <w:r>
        <w:rPr>
          <w:rFonts w:hint="eastAsia" w:ascii="Times New Roman" w:eastAsia="仿宋_GB2312" w:cs="仿宋_GB2312"/>
          <w:sz w:val="32"/>
          <w:szCs w:val="32"/>
          <w:highlight w:val="none"/>
          <w:lang w:val="en-US" w:eastAsia="zh-CN"/>
        </w:rPr>
        <w:t>简称乐沙公司</w:t>
      </w:r>
      <w:r>
        <w:rPr>
          <w:rFonts w:hint="eastAsia" w:ascii="Times New Roman" w:eastAsia="仿宋_GB2312" w:cs="仿宋_GB2312"/>
          <w:sz w:val="32"/>
          <w:szCs w:val="32"/>
          <w:highlight w:val="none"/>
          <w:lang w:eastAsia="zh-CN"/>
        </w:rPr>
        <w:t>）</w:t>
      </w:r>
      <w:r>
        <w:rPr>
          <w:rFonts w:hint="eastAsia" w:ascii="Times New Roman" w:hAnsi="Times New Roman" w:eastAsia="仿宋_GB2312" w:cs="仿宋_GB2312"/>
          <w:snapToGrid w:val="0"/>
          <w:color w:val="000000"/>
          <w:sz w:val="32"/>
          <w:szCs w:val="32"/>
          <w:highlight w:val="none"/>
        </w:rPr>
        <w:t>为</w:t>
      </w:r>
      <w:r>
        <w:rPr>
          <w:rFonts w:hint="eastAsia" w:ascii="Times New Roman" w:eastAsia="仿宋_GB2312" w:cs="仿宋_GB2312"/>
          <w:snapToGrid w:val="0"/>
          <w:color w:val="000000"/>
          <w:sz w:val="32"/>
          <w:szCs w:val="32"/>
          <w:highlight w:val="none"/>
          <w:lang w:val="en-US" w:eastAsia="zh-CN"/>
        </w:rPr>
        <w:t>陆海集团下属</w:t>
      </w:r>
      <w:r>
        <w:rPr>
          <w:rFonts w:hint="eastAsia" w:ascii="Times New Roman" w:hAnsi="Times New Roman" w:eastAsia="仿宋_GB2312" w:cs="仿宋_GB2312"/>
          <w:snapToGrid w:val="0"/>
          <w:color w:val="000000"/>
          <w:sz w:val="32"/>
          <w:szCs w:val="32"/>
          <w:highlight w:val="none"/>
        </w:rPr>
        <w:t>全资子公司</w:t>
      </w:r>
      <w:r>
        <w:rPr>
          <w:rFonts w:hint="eastAsia" w:ascii="Times New Roman" w:eastAsia="仿宋_GB2312" w:cs="仿宋_GB2312"/>
          <w:snapToGrid w:val="0"/>
          <w:color w:val="000000"/>
          <w:sz w:val="32"/>
          <w:szCs w:val="32"/>
          <w:highlight w:val="none"/>
          <w:lang w:eastAsia="zh-CN"/>
        </w:rPr>
        <w:t>。</w:t>
      </w:r>
    </w:p>
    <w:p w14:paraId="70588AC6">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现因</w:t>
      </w:r>
      <w:r>
        <w:rPr>
          <w:rFonts w:hint="eastAsia" w:ascii="Times New Roman" w:eastAsia="仿宋_GB2312" w:cs="仿宋_GB2312"/>
          <w:sz w:val="32"/>
          <w:szCs w:val="32"/>
          <w:lang w:val="en-US" w:eastAsia="zh-CN"/>
        </w:rPr>
        <w:t>业务</w:t>
      </w:r>
      <w:r>
        <w:rPr>
          <w:rFonts w:hint="eastAsia" w:ascii="Times New Roman" w:hAnsi="Times New Roman" w:eastAsia="仿宋_GB2312" w:cs="仿宋_GB2312"/>
          <w:sz w:val="32"/>
          <w:szCs w:val="32"/>
        </w:rPr>
        <w:t>发展需要，</w:t>
      </w:r>
      <w:r>
        <w:rPr>
          <w:rFonts w:hint="eastAsia" w:ascii="Times New Roman" w:eastAsia="仿宋_GB2312" w:cs="仿宋_GB2312"/>
          <w:sz w:val="32"/>
          <w:szCs w:val="32"/>
          <w:lang w:val="en-US" w:eastAsia="zh-CN"/>
        </w:rPr>
        <w:t>陆海集团本级公司和乐沙公司决定</w:t>
      </w:r>
      <w:r>
        <w:rPr>
          <w:rFonts w:hint="eastAsia" w:ascii="Times New Roman" w:hAnsi="Times New Roman" w:eastAsia="仿宋_GB2312" w:cs="仿宋_GB2312"/>
          <w:sz w:val="32"/>
          <w:szCs w:val="32"/>
          <w:highlight w:val="none"/>
        </w:rPr>
        <w:t>面向社会公开招聘</w:t>
      </w:r>
      <w:r>
        <w:rPr>
          <w:rFonts w:hint="eastAsia" w:ascii="Times New Roman" w:eastAsia="仿宋_GB2312" w:cs="仿宋_GB2312"/>
          <w:sz w:val="32"/>
          <w:szCs w:val="32"/>
          <w:highlight w:val="none"/>
          <w:lang w:val="en-US" w:eastAsia="zh-CN"/>
        </w:rPr>
        <w:t>6</w:t>
      </w:r>
      <w:r>
        <w:rPr>
          <w:rFonts w:hint="eastAsia" w:ascii="Times New Roman" w:hAnsi="Times New Roman" w:eastAsia="仿宋_GB2312" w:cs="仿宋_GB2312"/>
          <w:sz w:val="32"/>
          <w:szCs w:val="32"/>
          <w:highlight w:val="none"/>
        </w:rPr>
        <w:t>名</w:t>
      </w:r>
      <w:r>
        <w:rPr>
          <w:rFonts w:hint="eastAsia" w:ascii="Times New Roman" w:hAnsi="Times New Roman" w:eastAsia="仿宋_GB2312" w:cs="仿宋_GB2312"/>
          <w:b/>
          <w:bCs/>
          <w:sz w:val="32"/>
          <w:szCs w:val="32"/>
          <w:highlight w:val="none"/>
        </w:rPr>
        <w:t>国企编制</w:t>
      </w:r>
      <w:r>
        <w:rPr>
          <w:rFonts w:hint="eastAsia" w:ascii="Times New Roman" w:hAnsi="Times New Roman" w:eastAsia="仿宋_GB2312" w:cs="仿宋_GB2312"/>
          <w:sz w:val="32"/>
          <w:szCs w:val="32"/>
          <w:highlight w:val="none"/>
        </w:rPr>
        <w:t>工作人员。</w:t>
      </w:r>
      <w:r>
        <w:rPr>
          <w:rFonts w:hint="eastAsia" w:ascii="Times New Roman" w:hAnsi="Times New Roman" w:eastAsia="仿宋_GB2312" w:cs="仿宋_GB2312"/>
          <w:sz w:val="32"/>
          <w:szCs w:val="32"/>
          <w:lang w:eastAsia="zh-CN"/>
        </w:rPr>
        <w:t>具体</w:t>
      </w:r>
      <w:r>
        <w:rPr>
          <w:rFonts w:hint="eastAsia" w:ascii="Times New Roman" w:hAnsi="Times New Roman" w:eastAsia="仿宋_GB2312" w:cs="仿宋_GB2312"/>
          <w:sz w:val="32"/>
          <w:szCs w:val="32"/>
        </w:rPr>
        <w:t>事项公告如下：</w:t>
      </w:r>
    </w:p>
    <w:p w14:paraId="3485D689">
      <w:pPr>
        <w:pStyle w:val="7"/>
        <w:numPr>
          <w:ilvl w:val="0"/>
          <w:numId w:val="1"/>
        </w:numPr>
        <w:spacing w:before="0" w:beforeAutospacing="0" w:after="0" w:afterAutospacing="0" w:line="600" w:lineRule="exact"/>
        <w:ind w:firstLine="640" w:firstLineChars="200"/>
        <w:jc w:val="both"/>
        <w:rPr>
          <w:rFonts w:hint="eastAsia" w:ascii="Times New Roman" w:hAnsi="Times New Roman" w:eastAsia="黑体" w:cs="黑体"/>
          <w:sz w:val="32"/>
          <w:szCs w:val="32"/>
        </w:rPr>
      </w:pPr>
      <w:r>
        <w:rPr>
          <w:rFonts w:hint="eastAsia" w:ascii="Times New Roman" w:hAnsi="Times New Roman" w:eastAsia="黑体" w:cs="黑体"/>
          <w:sz w:val="32"/>
          <w:szCs w:val="32"/>
        </w:rPr>
        <w:t>招聘计划和岗位</w:t>
      </w:r>
    </w:p>
    <w:p w14:paraId="0E0F3E5F">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详见附件</w:t>
      </w:r>
      <w:r>
        <w:rPr>
          <w:rFonts w:hint="eastAsia" w:ascii="Times New Roman" w:hAnsi="Times New Roman" w:eastAsia="仿宋_GB2312" w:cs="仿宋_GB2312"/>
          <w:sz w:val="32"/>
          <w:szCs w:val="32"/>
          <w:lang w:val="en-US" w:eastAsia="zh-CN"/>
        </w:rPr>
        <w:t>1</w:t>
      </w:r>
      <w:r>
        <w:rPr>
          <w:rFonts w:hint="eastAsia" w:ascii="Times New Roman" w:hAnsi="Times New Roman" w:eastAsia="仿宋_GB2312" w:cs="仿宋_GB2312"/>
          <w:sz w:val="32"/>
          <w:szCs w:val="32"/>
        </w:rPr>
        <w:t>。</w:t>
      </w:r>
    </w:p>
    <w:p w14:paraId="6F374810">
      <w:pPr>
        <w:pStyle w:val="7"/>
        <w:spacing w:before="0" w:beforeAutospacing="0" w:after="0" w:afterAutospacing="0" w:line="600" w:lineRule="exact"/>
        <w:ind w:firstLine="640" w:firstLineChars="200"/>
        <w:jc w:val="both"/>
        <w:rPr>
          <w:rFonts w:ascii="Times New Roman" w:hAnsi="Times New Roman" w:eastAsia="黑体" w:cs="黑体"/>
          <w:sz w:val="32"/>
          <w:szCs w:val="32"/>
        </w:rPr>
      </w:pPr>
      <w:r>
        <w:rPr>
          <w:rFonts w:hint="eastAsia" w:ascii="Times New Roman" w:hAnsi="Times New Roman" w:eastAsia="黑体" w:cs="黑体"/>
          <w:sz w:val="32"/>
          <w:szCs w:val="32"/>
        </w:rPr>
        <w:t>二、招聘条件</w:t>
      </w:r>
    </w:p>
    <w:p w14:paraId="21CA1573">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rPr>
      </w:pPr>
      <w:r>
        <w:rPr>
          <w:rFonts w:hint="eastAsia" w:ascii="Times New Roman" w:hAnsi="Times New Roman" w:eastAsia="楷体_GB2312" w:cs="楷体_GB2312"/>
          <w:sz w:val="32"/>
          <w:szCs w:val="32"/>
        </w:rPr>
        <w:t>（一）基本条件</w:t>
      </w:r>
    </w:p>
    <w:p w14:paraId="22203295">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1.具有中华人民共和国国籍；</w:t>
      </w:r>
    </w:p>
    <w:p w14:paraId="51CA770C">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2.拥护中华人民共和国宪法，拥护中国共产党领导和社会主义制度；</w:t>
      </w:r>
    </w:p>
    <w:p w14:paraId="75E23785">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3.具有良好的政治素质和道德品行；</w:t>
      </w:r>
    </w:p>
    <w:p w14:paraId="799CBA3E">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4.具有正常履行职责的身体条件和心理素质；</w:t>
      </w:r>
    </w:p>
    <w:p w14:paraId="4FF28313">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5.具有符合岗位要求的工作能力；</w:t>
      </w:r>
    </w:p>
    <w:p w14:paraId="67A0F1CF">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6.具有岗位所需的其他资格条件</w:t>
      </w:r>
      <w:r>
        <w:rPr>
          <w:rFonts w:hint="eastAsia" w:ascii="Times New Roman" w:eastAsia="仿宋_GB2312" w:cs="仿宋_GB2312"/>
          <w:sz w:val="32"/>
          <w:szCs w:val="32"/>
          <w:lang w:eastAsia="zh-CN"/>
        </w:rPr>
        <w:t>。</w:t>
      </w:r>
    </w:p>
    <w:p w14:paraId="1060F3CF">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（二）具体条件</w:t>
      </w:r>
    </w:p>
    <w:p w14:paraId="76D3C257">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具有与招聘岗位要求相适应的年龄、学历（学位）、专业、专业技术（职业、执业）资格等条件，具体资格条件</w:t>
      </w:r>
      <w:r>
        <w:rPr>
          <w:rFonts w:hint="eastAsia" w:ascii="Times New Roman" w:hAnsi="Times New Roman" w:eastAsia="仿宋_GB2312" w:cs="仿宋_GB2312"/>
          <w:sz w:val="32"/>
          <w:szCs w:val="32"/>
          <w:highlight w:val="none"/>
          <w:lang w:eastAsia="zh-CN"/>
        </w:rPr>
        <w:t>详见附件</w:t>
      </w:r>
      <w:r>
        <w:rPr>
          <w:rFonts w:hint="eastAsia" w:ascii="Times New Roman" w:hAnsi="Times New Roman" w:eastAsia="仿宋_GB2312" w:cs="仿宋_GB2312"/>
          <w:sz w:val="32"/>
          <w:szCs w:val="32"/>
          <w:highlight w:val="none"/>
          <w:lang w:val="en-US" w:eastAsia="zh-CN"/>
        </w:rPr>
        <w:t>1</w:t>
      </w:r>
      <w:r>
        <w:rPr>
          <w:rFonts w:hint="eastAsia" w:ascii="Times New Roman" w:hAnsi="Times New Roman" w:eastAsia="仿宋_GB2312" w:cs="仿宋_GB2312"/>
          <w:sz w:val="32"/>
          <w:szCs w:val="32"/>
          <w:highlight w:val="none"/>
        </w:rPr>
        <w:t>。</w:t>
      </w:r>
    </w:p>
    <w:p w14:paraId="7CFE9985">
      <w:pPr>
        <w:pStyle w:val="7"/>
        <w:numPr>
          <w:ilvl w:val="0"/>
          <w:numId w:val="2"/>
        </w:numPr>
        <w:spacing w:before="0" w:beforeAutospacing="0" w:after="0" w:afterAutospacing="0" w:line="600" w:lineRule="exact"/>
        <w:ind w:firstLine="640" w:firstLineChars="200"/>
        <w:jc w:val="both"/>
        <w:rPr>
          <w:rFonts w:hint="eastAsia"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不得报考情形</w:t>
      </w:r>
    </w:p>
    <w:p w14:paraId="40145944">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（1）曾因犯罪受过刑事处罚的;</w:t>
      </w:r>
    </w:p>
    <w:p w14:paraId="32FB7AC7">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（2）曾被开除公职或被开除中国共产党党籍的；</w:t>
      </w:r>
    </w:p>
    <w:p w14:paraId="28D8715B">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（3）涉嫌违纪违法正在接受纪检监察机关或者司法机关审查尚未作出结论的;</w:t>
      </w:r>
    </w:p>
    <w:p w14:paraId="05157DD5">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（4）因严重失信行为被国家有关单位确定为失信联合惩戒对象纳入国家信用信息共享平台的；</w:t>
      </w:r>
    </w:p>
    <w:p w14:paraId="069696C6">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（5）受党纪政务处分或受诫勉、组织处理的处分影响期未满或者期满影响使用；</w:t>
      </w:r>
    </w:p>
    <w:p w14:paraId="73CB32D2">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（6）在各级公务员、事业单位等招考中被认定有舞弊等严重违反录用纪律行为的人员；</w:t>
      </w:r>
    </w:p>
    <w:p w14:paraId="112F014F">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lang w:eastAsia="zh-CN"/>
        </w:rPr>
      </w:pPr>
      <w:r>
        <w:rPr>
          <w:rFonts w:hint="eastAsia" w:ascii="Times New Roman" w:hAnsi="Times New Roman" w:eastAsia="仿宋_GB2312" w:cs="仿宋_GB2312"/>
          <w:sz w:val="32"/>
          <w:szCs w:val="32"/>
          <w:highlight w:val="none"/>
        </w:rPr>
        <w:t>（</w:t>
      </w:r>
      <w:r>
        <w:rPr>
          <w:rFonts w:hint="eastAsia" w:ascii="Times New Roman" w:eastAsia="仿宋_GB2312" w:cs="仿宋_GB2312"/>
          <w:sz w:val="32"/>
          <w:szCs w:val="32"/>
          <w:highlight w:val="none"/>
          <w:lang w:val="en-US" w:eastAsia="zh-CN"/>
        </w:rPr>
        <w:t>7</w:t>
      </w:r>
      <w:r>
        <w:rPr>
          <w:rFonts w:hint="eastAsia" w:ascii="Times New Roman" w:hAnsi="Times New Roman" w:eastAsia="仿宋_GB2312" w:cs="仿宋_GB2312"/>
          <w:sz w:val="32"/>
          <w:szCs w:val="32"/>
          <w:highlight w:val="none"/>
        </w:rPr>
        <w:t>）路桥区属国有企业现国企在编人员</w:t>
      </w:r>
      <w:r>
        <w:rPr>
          <w:rFonts w:hint="eastAsia" w:ascii="Times New Roman" w:hAnsi="Times New Roman" w:eastAsia="仿宋_GB2312" w:cs="仿宋_GB2312"/>
          <w:sz w:val="32"/>
          <w:szCs w:val="32"/>
          <w:highlight w:val="none"/>
          <w:lang w:eastAsia="zh-CN"/>
        </w:rPr>
        <w:t>；</w:t>
      </w:r>
    </w:p>
    <w:p w14:paraId="51952F0C">
      <w:pPr>
        <w:pStyle w:val="7"/>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eastAsia" w:ascii="仿宋_GB2312" w:eastAsia="仿宋_GB2312" w:cs="仿宋_GB2312"/>
          <w:kern w:val="0"/>
          <w:sz w:val="32"/>
          <w:szCs w:val="32"/>
          <w:highlight w:val="none"/>
          <w:lang w:val="en-US" w:eastAsia="zh-CN" w:bidi="ar"/>
        </w:rPr>
      </w:pPr>
      <w:r>
        <w:rPr>
          <w:rFonts w:hint="eastAsia" w:ascii="Times New Roman" w:hAnsi="Times New Roman" w:eastAsia="仿宋_GB2312" w:cs="仿宋_GB2312"/>
          <w:sz w:val="32"/>
          <w:szCs w:val="32"/>
          <w:highlight w:val="none"/>
        </w:rPr>
        <w:t>（</w:t>
      </w:r>
      <w:r>
        <w:rPr>
          <w:rFonts w:hint="eastAsia" w:ascii="Times New Roman" w:eastAsia="仿宋_GB2312" w:cs="仿宋_GB2312"/>
          <w:sz w:val="32"/>
          <w:szCs w:val="32"/>
          <w:highlight w:val="none"/>
          <w:lang w:val="en-US" w:eastAsia="zh-CN"/>
        </w:rPr>
        <w:t>8</w:t>
      </w:r>
      <w:r>
        <w:rPr>
          <w:rFonts w:hint="eastAsia" w:ascii="Times New Roman" w:hAnsi="Times New Roman" w:eastAsia="仿宋_GB2312" w:cs="仿宋_GB2312"/>
          <w:sz w:val="32"/>
          <w:szCs w:val="32"/>
          <w:highlight w:val="none"/>
        </w:rPr>
        <w:t>）</w:t>
      </w:r>
      <w:r>
        <w:rPr>
          <w:rFonts w:hint="eastAsia" w:ascii="仿宋_GB2312" w:hAnsi="Times New Roman" w:eastAsia="仿宋_GB2312" w:cs="仿宋_GB2312"/>
          <w:kern w:val="0"/>
          <w:sz w:val="32"/>
          <w:szCs w:val="32"/>
          <w:highlight w:val="none"/>
          <w:lang w:val="en-US" w:eastAsia="zh-CN" w:bidi="ar"/>
        </w:rPr>
        <w:t>与招聘单位负责人有夫妻关系、直系血亲关系、三代以内旁系血亲关系或者近姻亲关系的应聘人员，不得应聘与该单位负责人有直接上下级领导关系的岗位</w:t>
      </w:r>
      <w:r>
        <w:rPr>
          <w:rFonts w:hint="eastAsia" w:ascii="仿宋_GB2312" w:eastAsia="仿宋_GB2312" w:cs="仿宋_GB2312"/>
          <w:kern w:val="0"/>
          <w:sz w:val="32"/>
          <w:szCs w:val="32"/>
          <w:highlight w:val="none"/>
          <w:lang w:val="en-US" w:eastAsia="zh-CN" w:bidi="ar"/>
        </w:rPr>
        <w:t>；</w:t>
      </w:r>
    </w:p>
    <w:p w14:paraId="4F874EBF">
      <w:pPr>
        <w:pStyle w:val="7"/>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eastAsia" w:ascii="仿宋_GB2312" w:eastAsia="仿宋_GB2312" w:cs="仿宋_GB2312"/>
          <w:kern w:val="0"/>
          <w:sz w:val="32"/>
          <w:szCs w:val="32"/>
          <w:highlight w:val="none"/>
          <w:lang w:val="en-US" w:eastAsia="zh-CN" w:bidi="ar"/>
        </w:rPr>
      </w:pPr>
      <w:r>
        <w:rPr>
          <w:rFonts w:hint="eastAsia" w:ascii="仿宋_GB2312" w:eastAsia="仿宋_GB2312" w:cs="仿宋_GB2312"/>
          <w:kern w:val="0"/>
          <w:sz w:val="32"/>
          <w:szCs w:val="32"/>
          <w:highlight w:val="none"/>
          <w:lang w:val="en-US" w:eastAsia="zh-CN" w:bidi="ar"/>
        </w:rPr>
        <w:t>（9）在读全日制普通高校未毕业的人员不能报考，也不能用已取得的学历作为条件报考；</w:t>
      </w:r>
    </w:p>
    <w:p w14:paraId="6E5E8E98">
      <w:pPr>
        <w:pStyle w:val="7"/>
        <w:spacing w:before="0" w:beforeAutospacing="0" w:after="0" w:afterAutospacing="0" w:line="600" w:lineRule="exact"/>
        <w:ind w:firstLine="640" w:firstLineChars="200"/>
        <w:jc w:val="both"/>
        <w:rPr>
          <w:rFonts w:hint="eastAsia" w:ascii="Times New Roman" w:eastAsia="仿宋_GB2312" w:cs="仿宋_GB2312"/>
          <w:sz w:val="32"/>
          <w:szCs w:val="32"/>
          <w:highlight w:val="none"/>
          <w:lang w:eastAsia="zh-CN"/>
        </w:rPr>
      </w:pPr>
      <w:r>
        <w:rPr>
          <w:rFonts w:hint="eastAsia" w:ascii="Times New Roman" w:hAnsi="Times New Roman" w:eastAsia="仿宋_GB2312" w:cs="仿宋_GB2312"/>
          <w:sz w:val="32"/>
          <w:szCs w:val="32"/>
          <w:highlight w:val="none"/>
        </w:rPr>
        <w:t>（</w:t>
      </w:r>
      <w:r>
        <w:rPr>
          <w:rFonts w:hint="eastAsia" w:ascii="Times New Roman" w:eastAsia="仿宋_GB2312" w:cs="仿宋_GB2312"/>
          <w:sz w:val="32"/>
          <w:szCs w:val="32"/>
          <w:highlight w:val="none"/>
          <w:lang w:val="en-US" w:eastAsia="zh-CN"/>
        </w:rPr>
        <w:t>10</w:t>
      </w:r>
      <w:r>
        <w:rPr>
          <w:rFonts w:hint="eastAsia" w:ascii="Times New Roman" w:hAnsi="Times New Roman" w:eastAsia="仿宋_GB2312" w:cs="仿宋_GB2312"/>
          <w:sz w:val="32"/>
          <w:szCs w:val="32"/>
          <w:highlight w:val="none"/>
        </w:rPr>
        <w:t>）法律、法规及相关规定不得被聘用的</w:t>
      </w:r>
      <w:r>
        <w:rPr>
          <w:rFonts w:hint="eastAsia" w:ascii="Times New Roman" w:eastAsia="仿宋_GB2312" w:cs="仿宋_GB2312"/>
          <w:sz w:val="32"/>
          <w:szCs w:val="32"/>
          <w:highlight w:val="none"/>
          <w:lang w:eastAsia="zh-CN"/>
        </w:rPr>
        <w:t>。</w:t>
      </w:r>
    </w:p>
    <w:p w14:paraId="5E01357F">
      <w:pPr>
        <w:pStyle w:val="7"/>
        <w:spacing w:before="0" w:beforeAutospacing="0" w:after="0" w:afterAutospacing="0" w:line="600" w:lineRule="exact"/>
        <w:ind w:firstLine="640" w:firstLineChars="200"/>
        <w:jc w:val="both"/>
        <w:rPr>
          <w:rFonts w:hint="eastAsia" w:ascii="Times New Roman" w:hAnsi="Times New Roman" w:eastAsia="黑体" w:cs="黑体"/>
          <w:sz w:val="32"/>
          <w:szCs w:val="32"/>
          <w:highlight w:val="none"/>
          <w:lang w:eastAsia="zh-CN"/>
        </w:rPr>
      </w:pPr>
      <w:r>
        <w:rPr>
          <w:rFonts w:hint="eastAsia" w:ascii="Times New Roman" w:hAnsi="Times New Roman" w:eastAsia="黑体" w:cs="黑体"/>
          <w:sz w:val="32"/>
          <w:szCs w:val="32"/>
          <w:highlight w:val="none"/>
        </w:rPr>
        <w:t>三、报考程序</w:t>
      </w:r>
      <w:r>
        <w:rPr>
          <w:rFonts w:hint="eastAsia" w:ascii="Times New Roman" w:hAnsi="Times New Roman" w:eastAsia="黑体" w:cs="黑体"/>
          <w:sz w:val="32"/>
          <w:szCs w:val="32"/>
          <w:highlight w:val="none"/>
          <w:lang w:eastAsia="zh-CN"/>
        </w:rPr>
        <w:t>和办法</w:t>
      </w:r>
    </w:p>
    <w:p w14:paraId="1420E852">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本次公开招聘按照发布公告、报名和资格初审、考试、体检和考察、公示和聘用等程序进行。报名、资格初审和下载准考证通过网络方式进行</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highlight w:val="none"/>
          <w:shd w:val="clear" w:color="auto" w:fill="FFFFFF"/>
        </w:rPr>
        <w:t>不接受现场、电话、传真、邮件等其他方式报名</w:t>
      </w:r>
      <w:r>
        <w:rPr>
          <w:rFonts w:hint="eastAsia" w:ascii="Times New Roman" w:hAnsi="Times New Roman" w:eastAsia="仿宋_GB2312" w:cs="仿宋_GB2312"/>
          <w:sz w:val="32"/>
          <w:szCs w:val="32"/>
        </w:rPr>
        <w:t>。招聘信息发布平台：</w:t>
      </w:r>
    </w:p>
    <w:p w14:paraId="59ED4843">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1.路桥区人民政府信息公开网</w:t>
      </w:r>
    </w:p>
    <w:p w14:paraId="2CD6D5C7">
      <w:pPr>
        <w:pStyle w:val="7"/>
        <w:spacing w:before="0" w:beforeAutospacing="0" w:after="0" w:afterAutospacing="0" w:line="600" w:lineRule="exact"/>
        <w:ind w:firstLine="640" w:firstLineChars="200"/>
        <w:jc w:val="both"/>
        <w:rPr>
          <w:rFonts w:hint="eastAsia" w:ascii="Times New Roman" w:hAnsi="Times New Roman" w:eastAsia="黑体" w:cs="黑体"/>
          <w:sz w:val="32"/>
          <w:szCs w:val="32"/>
          <w:highlight w:val="none"/>
          <w:lang w:eastAsia="zh-CN"/>
        </w:rPr>
      </w:pPr>
      <w:r>
        <w:rPr>
          <w:rFonts w:hint="eastAsia" w:ascii="Times New Roman" w:hAnsi="Times New Roman" w:eastAsia="仿宋_GB2312" w:cs="仿宋_GB2312"/>
          <w:sz w:val="32"/>
          <w:szCs w:val="32"/>
        </w:rPr>
        <w:t>2.“路桥陆海集团”微信公众号</w:t>
      </w:r>
    </w:p>
    <w:p w14:paraId="498E2117">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（一）报名及资格初审</w:t>
      </w:r>
    </w:p>
    <w:p w14:paraId="344A1D78">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1.</w:t>
      </w:r>
      <w:r>
        <w:rPr>
          <w:rFonts w:hint="eastAsia" w:ascii="Times New Roman" w:hAnsi="Times New Roman" w:eastAsia="仿宋_GB2312" w:cs="仿宋_GB2312"/>
          <w:sz w:val="32"/>
          <w:szCs w:val="32"/>
          <w:highlight w:val="none"/>
          <w:shd w:val="clear" w:color="auto" w:fill="FFFFFF"/>
          <w:lang w:eastAsia="zh-CN"/>
        </w:rPr>
        <w:t>网上注册及</w:t>
      </w:r>
      <w:r>
        <w:rPr>
          <w:rFonts w:hint="eastAsia" w:ascii="Times New Roman" w:hAnsi="Times New Roman" w:eastAsia="仿宋_GB2312" w:cs="仿宋_GB2312"/>
          <w:sz w:val="32"/>
          <w:szCs w:val="32"/>
          <w:highlight w:val="none"/>
          <w:shd w:val="clear" w:color="auto" w:fill="FFFFFF"/>
        </w:rPr>
        <w:t>报名时间：</w:t>
      </w:r>
    </w:p>
    <w:p w14:paraId="793A979D">
      <w:pPr>
        <w:pStyle w:val="7"/>
        <w:spacing w:before="0" w:beforeAutospacing="0" w:after="0" w:afterAutospacing="0" w:line="600" w:lineRule="exact"/>
        <w:ind w:firstLine="640" w:firstLineChars="200"/>
        <w:jc w:val="both"/>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202</w:t>
      </w:r>
      <w:r>
        <w:rPr>
          <w:rFonts w:hint="eastAsia" w:ascii="仿宋_GB2312" w:hAnsi="仿宋_GB2312" w:eastAsia="仿宋_GB2312" w:cs="仿宋_GB2312"/>
          <w:sz w:val="32"/>
          <w:szCs w:val="32"/>
          <w:highlight w:val="none"/>
          <w:shd w:val="clear" w:color="auto" w:fill="FFFFFF"/>
          <w:lang w:val="en-US" w:eastAsia="zh-CN"/>
        </w:rPr>
        <w:t>4</w:t>
      </w:r>
      <w:r>
        <w:rPr>
          <w:rFonts w:hint="eastAsia" w:ascii="仿宋_GB2312" w:hAnsi="仿宋_GB2312" w:eastAsia="仿宋_GB2312" w:cs="仿宋_GB2312"/>
          <w:sz w:val="32"/>
          <w:szCs w:val="32"/>
          <w:highlight w:val="none"/>
          <w:shd w:val="clear" w:color="auto" w:fill="FFFFFF"/>
        </w:rPr>
        <w:t>年</w:t>
      </w:r>
      <w:r>
        <w:rPr>
          <w:rFonts w:hint="eastAsia" w:ascii="仿宋_GB2312" w:hAnsi="仿宋_GB2312" w:eastAsia="仿宋_GB2312" w:cs="仿宋_GB2312"/>
          <w:sz w:val="32"/>
          <w:szCs w:val="32"/>
          <w:highlight w:val="none"/>
          <w:shd w:val="clear" w:color="auto" w:fill="FFFFFF"/>
          <w:lang w:val="en-US" w:eastAsia="zh-CN"/>
        </w:rPr>
        <w:t>10</w:t>
      </w:r>
      <w:r>
        <w:rPr>
          <w:rFonts w:hint="eastAsia" w:ascii="仿宋_GB2312" w:hAnsi="仿宋_GB2312" w:eastAsia="仿宋_GB2312" w:cs="仿宋_GB2312"/>
          <w:sz w:val="32"/>
          <w:szCs w:val="32"/>
          <w:highlight w:val="none"/>
          <w:shd w:val="clear" w:color="auto" w:fill="FFFFFF"/>
        </w:rPr>
        <w:t>月</w:t>
      </w:r>
      <w:r>
        <w:rPr>
          <w:rFonts w:hint="eastAsia" w:ascii="仿宋_GB2312" w:hAnsi="仿宋_GB2312" w:eastAsia="仿宋_GB2312" w:cs="仿宋_GB2312"/>
          <w:sz w:val="32"/>
          <w:szCs w:val="32"/>
          <w:highlight w:val="none"/>
          <w:shd w:val="clear" w:color="auto" w:fill="FFFFFF"/>
          <w:lang w:val="en-US" w:eastAsia="zh-CN"/>
        </w:rPr>
        <w:t>16</w:t>
      </w:r>
      <w:r>
        <w:rPr>
          <w:rFonts w:hint="eastAsia" w:ascii="仿宋_GB2312" w:hAnsi="仿宋_GB2312" w:eastAsia="仿宋_GB2312" w:cs="仿宋_GB2312"/>
          <w:sz w:val="32"/>
          <w:szCs w:val="32"/>
          <w:highlight w:val="none"/>
          <w:shd w:val="clear" w:color="auto" w:fill="FFFFFF"/>
        </w:rPr>
        <w:t>日</w:t>
      </w:r>
      <w:r>
        <w:rPr>
          <w:rFonts w:hint="eastAsia" w:ascii="仿宋_GB2312" w:hAnsi="仿宋_GB2312" w:eastAsia="仿宋_GB2312" w:cs="仿宋_GB2312"/>
          <w:sz w:val="32"/>
          <w:szCs w:val="32"/>
          <w:highlight w:val="none"/>
          <w:shd w:val="clear" w:color="auto" w:fill="FFFFFF"/>
          <w:lang w:val="en-US" w:eastAsia="zh-CN"/>
        </w:rPr>
        <w:t>8</w:t>
      </w:r>
      <w:r>
        <w:rPr>
          <w:rFonts w:hint="eastAsia" w:ascii="仿宋_GB2312" w:hAnsi="仿宋_GB2312" w:eastAsia="仿宋_GB2312" w:cs="仿宋_GB2312"/>
          <w:sz w:val="32"/>
          <w:szCs w:val="32"/>
          <w:highlight w:val="none"/>
          <w:shd w:val="clear" w:color="auto" w:fill="FFFFFF"/>
        </w:rPr>
        <w:t>:</w:t>
      </w:r>
      <w:r>
        <w:rPr>
          <w:rFonts w:hint="eastAsia" w:ascii="仿宋_GB2312" w:hAnsi="仿宋_GB2312" w:eastAsia="仿宋_GB2312" w:cs="仿宋_GB2312"/>
          <w:sz w:val="32"/>
          <w:szCs w:val="32"/>
          <w:highlight w:val="none"/>
          <w:shd w:val="clear" w:color="auto" w:fill="FFFFFF"/>
          <w:lang w:val="en-US" w:eastAsia="zh-CN"/>
        </w:rPr>
        <w:t>3</w:t>
      </w:r>
      <w:r>
        <w:rPr>
          <w:rFonts w:hint="eastAsia" w:ascii="仿宋_GB2312" w:hAnsi="仿宋_GB2312" w:eastAsia="仿宋_GB2312" w:cs="仿宋_GB2312"/>
          <w:sz w:val="32"/>
          <w:szCs w:val="32"/>
          <w:highlight w:val="none"/>
          <w:shd w:val="clear" w:color="auto" w:fill="FFFFFF"/>
        </w:rPr>
        <w:t>0—</w:t>
      </w:r>
      <w:r>
        <w:rPr>
          <w:rFonts w:hint="eastAsia" w:ascii="仿宋_GB2312" w:hAnsi="仿宋_GB2312" w:eastAsia="仿宋_GB2312" w:cs="仿宋_GB2312"/>
          <w:sz w:val="32"/>
          <w:szCs w:val="32"/>
          <w:highlight w:val="none"/>
          <w:shd w:val="clear" w:color="auto" w:fill="FFFFFF"/>
          <w:lang w:val="en-US" w:eastAsia="zh-CN"/>
        </w:rPr>
        <w:t>10</w:t>
      </w:r>
      <w:r>
        <w:rPr>
          <w:rFonts w:hint="eastAsia" w:ascii="仿宋_GB2312" w:hAnsi="仿宋_GB2312" w:eastAsia="仿宋_GB2312" w:cs="仿宋_GB2312"/>
          <w:sz w:val="32"/>
          <w:szCs w:val="32"/>
          <w:highlight w:val="none"/>
          <w:shd w:val="clear" w:color="auto" w:fill="FFFFFF"/>
        </w:rPr>
        <w:t>月</w:t>
      </w:r>
      <w:r>
        <w:rPr>
          <w:rFonts w:hint="eastAsia" w:ascii="仿宋_GB2312" w:hAnsi="仿宋_GB2312" w:eastAsia="仿宋_GB2312" w:cs="仿宋_GB2312"/>
          <w:sz w:val="32"/>
          <w:szCs w:val="32"/>
          <w:highlight w:val="none"/>
          <w:shd w:val="clear" w:color="auto" w:fill="FFFFFF"/>
          <w:lang w:val="en-US" w:eastAsia="zh-CN"/>
        </w:rPr>
        <w:t>18</w:t>
      </w:r>
      <w:r>
        <w:rPr>
          <w:rFonts w:hint="eastAsia" w:ascii="仿宋_GB2312" w:hAnsi="仿宋_GB2312" w:eastAsia="仿宋_GB2312" w:cs="仿宋_GB2312"/>
          <w:sz w:val="32"/>
          <w:szCs w:val="32"/>
          <w:highlight w:val="none"/>
          <w:shd w:val="clear" w:color="auto" w:fill="FFFFFF"/>
        </w:rPr>
        <w:t>日</w:t>
      </w:r>
      <w:r>
        <w:rPr>
          <w:rFonts w:hint="eastAsia" w:ascii="仿宋_GB2312" w:hAnsi="仿宋_GB2312" w:eastAsia="仿宋_GB2312" w:cs="仿宋_GB2312"/>
          <w:sz w:val="32"/>
          <w:szCs w:val="32"/>
          <w:highlight w:val="none"/>
          <w:shd w:val="clear" w:color="auto" w:fill="FFFFFF"/>
          <w:lang w:val="en-US" w:eastAsia="zh-CN"/>
        </w:rPr>
        <w:t>17</w:t>
      </w:r>
      <w:r>
        <w:rPr>
          <w:rFonts w:hint="eastAsia" w:ascii="仿宋_GB2312" w:hAnsi="仿宋_GB2312" w:eastAsia="仿宋_GB2312" w:cs="仿宋_GB2312"/>
          <w:sz w:val="32"/>
          <w:szCs w:val="32"/>
          <w:highlight w:val="none"/>
          <w:shd w:val="clear" w:color="auto" w:fill="FFFFFF"/>
        </w:rPr>
        <w:t>:</w:t>
      </w:r>
      <w:r>
        <w:rPr>
          <w:rFonts w:hint="eastAsia" w:ascii="仿宋_GB2312" w:hAnsi="仿宋_GB2312" w:eastAsia="仿宋_GB2312" w:cs="仿宋_GB2312"/>
          <w:sz w:val="32"/>
          <w:szCs w:val="32"/>
          <w:highlight w:val="none"/>
          <w:shd w:val="clear" w:color="auto" w:fill="FFFFFF"/>
          <w:lang w:val="en-US" w:eastAsia="zh-CN"/>
        </w:rPr>
        <w:t>0</w:t>
      </w:r>
      <w:r>
        <w:rPr>
          <w:rFonts w:hint="eastAsia" w:ascii="仿宋_GB2312" w:hAnsi="仿宋_GB2312" w:eastAsia="仿宋_GB2312" w:cs="仿宋_GB2312"/>
          <w:sz w:val="32"/>
          <w:szCs w:val="32"/>
          <w:highlight w:val="none"/>
          <w:shd w:val="clear" w:color="auto" w:fill="FFFFFF"/>
        </w:rPr>
        <w:t>0。</w:t>
      </w:r>
    </w:p>
    <w:p w14:paraId="1C24043D">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报名网址：</w:t>
      </w:r>
      <w:r>
        <w:rPr>
          <w:rFonts w:hint="eastAsia" w:ascii="Times New Roman" w:hAnsi="Times New Roman" w:eastAsia="仿宋_GB2312" w:cs="仿宋_GB2312"/>
          <w:sz w:val="32"/>
          <w:szCs w:val="32"/>
          <w:highlight w:val="none"/>
          <w:shd w:val="clear" w:color="auto" w:fill="FFFFFF"/>
        </w:rPr>
        <w:fldChar w:fldCharType="begin"/>
      </w:r>
      <w:r>
        <w:rPr>
          <w:rFonts w:hint="eastAsia" w:ascii="Times New Roman" w:hAnsi="Times New Roman" w:eastAsia="仿宋_GB2312" w:cs="仿宋_GB2312"/>
          <w:sz w:val="32"/>
          <w:szCs w:val="32"/>
          <w:highlight w:val="none"/>
          <w:shd w:val="clear" w:color="auto" w:fill="FFFFFF"/>
        </w:rPr>
        <w:instrText xml:space="preserve"> HYPERLINK "http://zjxd.oumakspt.com/tyzpwb/" </w:instrText>
      </w:r>
      <w:r>
        <w:rPr>
          <w:rFonts w:hint="eastAsia" w:ascii="Times New Roman" w:hAnsi="Times New Roman" w:eastAsia="仿宋_GB2312" w:cs="仿宋_GB2312"/>
          <w:sz w:val="32"/>
          <w:szCs w:val="32"/>
          <w:highlight w:val="none"/>
          <w:shd w:val="clear" w:color="auto" w:fill="FFFFFF"/>
        </w:rPr>
        <w:fldChar w:fldCharType="separate"/>
      </w:r>
      <w:r>
        <w:rPr>
          <w:rStyle w:val="15"/>
          <w:rFonts w:hint="eastAsia" w:ascii="Times New Roman" w:hAnsi="Times New Roman" w:eastAsia="仿宋_GB2312" w:cs="仿宋_GB2312"/>
          <w:sz w:val="32"/>
          <w:szCs w:val="32"/>
          <w:highlight w:val="none"/>
          <w:shd w:val="clear" w:color="auto" w:fill="FFFFFF"/>
        </w:rPr>
        <w:t>http://zjxd.oumakspt.com</w:t>
      </w:r>
      <w:r>
        <w:rPr>
          <w:rFonts w:hint="eastAsia" w:ascii="Times New Roman" w:hAnsi="Times New Roman" w:eastAsia="仿宋_GB2312" w:cs="仿宋_GB2312"/>
          <w:sz w:val="32"/>
          <w:szCs w:val="32"/>
          <w:highlight w:val="none"/>
          <w:shd w:val="clear" w:color="auto" w:fill="FFFFFF"/>
        </w:rPr>
        <w:fldChar w:fldCharType="end"/>
      </w:r>
    </w:p>
    <w:p w14:paraId="5AEB47B9">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2.报名方式：</w:t>
      </w:r>
    </w:p>
    <w:p w14:paraId="6E5684F2">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yellow"/>
          <w:shd w:val="clear" w:color="auto" w:fill="FFFFFF"/>
        </w:rPr>
      </w:pPr>
      <w:r>
        <w:rPr>
          <w:rFonts w:hint="eastAsia" w:ascii="Times New Roman" w:hAnsi="Times New Roman" w:eastAsia="仿宋_GB2312" w:cs="仿宋_GB2312"/>
          <w:sz w:val="32"/>
          <w:szCs w:val="32"/>
          <w:highlight w:val="none"/>
          <w:shd w:val="clear" w:color="auto" w:fill="FFFFFF"/>
        </w:rPr>
        <w:t>请报考人员在</w:t>
      </w:r>
      <w:r>
        <w:rPr>
          <w:rFonts w:hint="eastAsia" w:ascii="Times New Roman" w:hAnsi="Times New Roman" w:eastAsia="仿宋_GB2312" w:cs="仿宋_GB2312"/>
          <w:sz w:val="32"/>
          <w:szCs w:val="32"/>
          <w:highlight w:val="none"/>
          <w:shd w:val="clear" w:color="auto" w:fill="FFFFFF"/>
          <w:lang w:eastAsia="zh-CN"/>
        </w:rPr>
        <w:t>规定的</w:t>
      </w:r>
      <w:r>
        <w:rPr>
          <w:rFonts w:hint="eastAsia" w:ascii="Times New Roman" w:hAnsi="Times New Roman" w:eastAsia="仿宋_GB2312" w:cs="仿宋_GB2312"/>
          <w:sz w:val="32"/>
          <w:szCs w:val="32"/>
          <w:highlight w:val="none"/>
          <w:shd w:val="clear" w:color="auto" w:fill="FFFFFF"/>
        </w:rPr>
        <w:t>报名时间内，注册、登录社会招聘考试报名平台（http://zjxd.oumakspt.com）进行报名，仅注册未选岗或未完成报名流程的报名无效。应聘人员要仔细阅读诚信承诺书，按岗位要求和报名页面提示，如实、准确、完整填写有关信息</w:t>
      </w:r>
      <w:r>
        <w:rPr>
          <w:rFonts w:hint="eastAsia" w:ascii="Times New Roman" w:hAns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逾期系统将关闭，不再受理报名。报名系统使用说明详见附件2。</w:t>
      </w:r>
    </w:p>
    <w:p w14:paraId="5508CDB4">
      <w:pPr>
        <w:pStyle w:val="7"/>
        <w:spacing w:before="0" w:beforeAutospacing="0" w:after="0" w:afterAutospacing="0" w:line="600" w:lineRule="exact"/>
        <w:ind w:firstLine="640"/>
        <w:jc w:val="both"/>
        <w:rPr>
          <w:rFonts w:ascii="Times New Roman" w:hAnsi="Times New Roman" w:eastAsia="仿宋_GB2312" w:cs="仿宋_GB2312"/>
          <w:sz w:val="32"/>
          <w:szCs w:val="32"/>
          <w:shd w:val="clear" w:color="auto" w:fill="FFFFFF"/>
        </w:rPr>
      </w:pPr>
      <w:r>
        <w:rPr>
          <w:rFonts w:hint="eastAsia" w:ascii="Times New Roman" w:hAnsi="Times New Roman" w:eastAsia="仿宋_GB2312" w:cs="仿宋_GB2312"/>
          <w:sz w:val="32"/>
          <w:szCs w:val="32"/>
          <w:shd w:val="clear" w:color="auto" w:fill="FFFFFF"/>
        </w:rPr>
        <w:t>3.报名系统内应提供的资（材）料包括但不限于：</w:t>
      </w:r>
    </w:p>
    <w:p w14:paraId="1788EEC5">
      <w:pPr>
        <w:pStyle w:val="7"/>
        <w:spacing w:before="0" w:beforeAutospacing="0" w:after="0" w:afterAutospacing="0" w:line="600" w:lineRule="exact"/>
        <w:ind w:firstLine="640"/>
        <w:jc w:val="both"/>
        <w:rPr>
          <w:rFonts w:hint="eastAsia" w:ascii="Times New Roman" w:eastAsia="仿宋_GB2312" w:cs="仿宋_GB2312"/>
          <w:strike w:val="0"/>
          <w:dstrike w:val="0"/>
          <w:sz w:val="32"/>
          <w:szCs w:val="32"/>
          <w:highlight w:val="none"/>
          <w:shd w:val="clear" w:color="auto" w:fill="FFFFFF"/>
          <w:lang w:val="en-US" w:eastAsia="zh-CN"/>
        </w:rPr>
      </w:pPr>
      <w:r>
        <w:rPr>
          <w:rFonts w:hint="eastAsia" w:ascii="Times New Roman" w:hAnsi="Times New Roman" w:eastAsia="仿宋_GB2312" w:cs="仿宋_GB2312"/>
          <w:strike w:val="0"/>
          <w:dstrike w:val="0"/>
          <w:sz w:val="32"/>
          <w:szCs w:val="32"/>
          <w:highlight w:val="none"/>
          <w:shd w:val="clear" w:color="auto" w:fill="FFFFFF"/>
        </w:rPr>
        <w:t>（1）按报名系统指示填写完整的报名</w:t>
      </w:r>
      <w:r>
        <w:rPr>
          <w:rFonts w:hint="eastAsia" w:ascii="Times New Roman" w:eastAsia="仿宋_GB2312" w:cs="仿宋_GB2312"/>
          <w:strike w:val="0"/>
          <w:dstrike w:val="0"/>
          <w:sz w:val="32"/>
          <w:szCs w:val="32"/>
          <w:highlight w:val="none"/>
          <w:shd w:val="clear" w:color="auto" w:fill="FFFFFF"/>
          <w:lang w:val="en-US" w:eastAsia="zh-CN"/>
        </w:rPr>
        <w:t>信息；</w:t>
      </w:r>
    </w:p>
    <w:p w14:paraId="097728F1">
      <w:pPr>
        <w:pStyle w:val="7"/>
        <w:spacing w:before="0" w:beforeAutospacing="0" w:after="0" w:afterAutospacing="0" w:line="600" w:lineRule="exact"/>
        <w:ind w:firstLine="640"/>
        <w:jc w:val="both"/>
        <w:rPr>
          <w:rFonts w:ascii="Times New Roman" w:hAnsi="Times New Roman" w:eastAsia="仿宋_GB2312" w:cs="仿宋_GB2312"/>
          <w:sz w:val="32"/>
          <w:szCs w:val="32"/>
          <w:shd w:val="clear" w:color="auto" w:fill="FFFFFF"/>
        </w:rPr>
      </w:pPr>
      <w:r>
        <w:rPr>
          <w:rFonts w:hint="eastAsia" w:ascii="Times New Roman" w:hAnsi="Times New Roman" w:eastAsia="仿宋_GB2312" w:cs="仿宋_GB2312"/>
          <w:sz w:val="32"/>
          <w:szCs w:val="32"/>
          <w:shd w:val="clear" w:color="auto" w:fill="FFFFFF"/>
        </w:rPr>
        <w:t>（2）上传资（材）料电子版：</w:t>
      </w:r>
    </w:p>
    <w:p w14:paraId="6618D597">
      <w:pPr>
        <w:pStyle w:val="7"/>
        <w:spacing w:before="0" w:beforeAutospacing="0" w:after="0" w:afterAutospacing="0" w:line="600" w:lineRule="exact"/>
        <w:ind w:firstLine="640"/>
        <w:jc w:val="both"/>
        <w:rPr>
          <w:rFonts w:ascii="Times New Roman" w:hAnsi="Times New Roman" w:eastAsia="仿宋_GB2312" w:cs="仿宋_GB2312"/>
          <w:sz w:val="32"/>
          <w:szCs w:val="32"/>
          <w:shd w:val="clear" w:color="auto" w:fill="FFFFFF"/>
        </w:rPr>
      </w:pPr>
      <w:r>
        <w:rPr>
          <w:rFonts w:hint="eastAsia" w:ascii="Times New Roman" w:hAnsi="Times New Roman" w:eastAsia="仿宋_GB2312"/>
          <w:sz w:val="32"/>
          <w:szCs w:val="32"/>
          <w:shd w:val="clear" w:color="auto" w:fill="FFFFFF"/>
        </w:rPr>
        <w:t>①</w:t>
      </w:r>
      <w:r>
        <w:rPr>
          <w:rFonts w:hint="eastAsia" w:ascii="Times New Roman" w:hAnsi="Times New Roman" w:eastAsia="仿宋_GB2312" w:cs="仿宋_GB2312"/>
          <w:sz w:val="32"/>
          <w:szCs w:val="32"/>
          <w:shd w:val="clear" w:color="auto" w:fill="FFFFFF"/>
        </w:rPr>
        <w:t>提供本人有效期内二代身份证正反面彩色照片（若报考人员无法提供身份证，可用有效期内的临时身份证或公安机关出具的有报考人员本人照片的户籍证明原件替代，其他的证明材料一律无效）；</w:t>
      </w:r>
    </w:p>
    <w:p w14:paraId="7258B1FA">
      <w:pPr>
        <w:pStyle w:val="7"/>
        <w:spacing w:before="0" w:beforeAutospacing="0" w:after="0" w:afterAutospacing="0" w:line="600" w:lineRule="exact"/>
        <w:ind w:firstLine="640"/>
        <w:jc w:val="both"/>
        <w:rPr>
          <w:rFonts w:ascii="Times New Roman" w:hAnsi="Times New Roman" w:eastAsia="仿宋_GB2312" w:cs="仿宋_GB2312"/>
          <w:sz w:val="32"/>
          <w:szCs w:val="32"/>
          <w:shd w:val="clear" w:color="auto" w:fill="FFFFFF"/>
        </w:rPr>
      </w:pPr>
      <w:r>
        <w:rPr>
          <w:rFonts w:hint="eastAsia" w:ascii="Times New Roman" w:hAnsi="Times New Roman" w:eastAsia="仿宋_GB2312"/>
          <w:sz w:val="32"/>
          <w:szCs w:val="32"/>
          <w:shd w:val="clear" w:color="auto" w:fill="FFFFFF"/>
        </w:rPr>
        <w:t>②</w:t>
      </w:r>
      <w:r>
        <w:rPr>
          <w:rFonts w:hint="eastAsia" w:ascii="Times New Roman" w:hAnsi="Times New Roman" w:eastAsia="仿宋_GB2312" w:cs="仿宋_GB2312"/>
          <w:sz w:val="32"/>
          <w:szCs w:val="32"/>
          <w:shd w:val="clear" w:color="auto" w:fill="FFFFFF"/>
        </w:rPr>
        <w:t>毕业证书、学位证书（留学人员须提供经教育部留学服务中心认证的《国外学历学位认证书》）、学信网教育部学籍在线验证报告（须带有效期内的验证二维码）、学信网学历证书电子注册备案（须带有效期内的验证二维码）等材料。</w:t>
      </w:r>
    </w:p>
    <w:p w14:paraId="441EB6CE">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shd w:val="clear" w:color="auto" w:fill="FFFFFF"/>
        </w:rPr>
      </w:pPr>
      <w:r>
        <w:rPr>
          <w:rFonts w:hint="eastAsia" w:ascii="Times New Roman" w:hAnsi="Times New Roman" w:eastAsia="仿宋_GB2312" w:cs="仿宋_GB2312"/>
          <w:sz w:val="32"/>
          <w:szCs w:val="32"/>
          <w:shd w:val="clear" w:color="auto" w:fill="FFFFFF"/>
        </w:rPr>
        <w:t>特别提醒：</w:t>
      </w:r>
      <w:r>
        <w:rPr>
          <w:rFonts w:hint="eastAsia" w:ascii="Times New Roman" w:hAnsi="Times New Roman" w:eastAsia="仿宋_GB2312" w:cs="仿宋_GB2312"/>
          <w:sz w:val="32"/>
          <w:szCs w:val="32"/>
          <w:highlight w:val="none"/>
        </w:rPr>
        <w:t>招聘岗位所需的学历、学位、职称等有关证书</w:t>
      </w:r>
      <w:r>
        <w:rPr>
          <w:rFonts w:ascii="Times New Roman" w:hAnsi="Times New Roman" w:eastAsia="仿宋_GB2312" w:cs="仿宋_GB2312"/>
          <w:sz w:val="32"/>
          <w:szCs w:val="32"/>
          <w:highlight w:val="none"/>
        </w:rPr>
        <w:t>（证件、证明）</w:t>
      </w:r>
      <w:r>
        <w:rPr>
          <w:rFonts w:hint="eastAsia" w:ascii="Times New Roman" w:hAnsi="Times New Roman" w:eastAsia="仿宋_GB2312" w:cs="仿宋_GB2312"/>
          <w:sz w:val="32"/>
          <w:szCs w:val="32"/>
          <w:highlight w:val="none"/>
        </w:rPr>
        <w:t>取得时间截止202</w:t>
      </w:r>
      <w:r>
        <w:rPr>
          <w:rFonts w:hint="eastAsia" w:ascii="Times New Roman" w:hAnsi="Times New Roman" w:eastAsia="仿宋_GB2312" w:cs="仿宋_GB2312"/>
          <w:sz w:val="32"/>
          <w:szCs w:val="32"/>
          <w:highlight w:val="none"/>
          <w:lang w:val="en-US" w:eastAsia="zh-CN"/>
        </w:rPr>
        <w:t>4</w:t>
      </w:r>
      <w:r>
        <w:rPr>
          <w:rFonts w:hint="eastAsia" w:ascii="Times New Roman" w:hAnsi="Times New Roman" w:eastAsia="仿宋_GB2312" w:cs="仿宋_GB2312"/>
          <w:sz w:val="32"/>
          <w:szCs w:val="32"/>
          <w:highlight w:val="none"/>
        </w:rPr>
        <w:t>年</w:t>
      </w:r>
      <w:r>
        <w:rPr>
          <w:rFonts w:hint="eastAsia" w:ascii="Times New Roman" w:eastAsia="仿宋_GB2312" w:cs="仿宋_GB2312"/>
          <w:sz w:val="32"/>
          <w:szCs w:val="32"/>
          <w:highlight w:val="none"/>
          <w:lang w:val="en-US" w:eastAsia="zh-CN"/>
        </w:rPr>
        <w:t>10</w:t>
      </w:r>
      <w:r>
        <w:rPr>
          <w:rFonts w:hint="eastAsia" w:ascii="Times New Roman" w:hAnsi="Times New Roman" w:eastAsia="仿宋_GB2312" w:cs="仿宋_GB2312"/>
          <w:sz w:val="32"/>
          <w:szCs w:val="32"/>
          <w:highlight w:val="none"/>
        </w:rPr>
        <w:t>月</w:t>
      </w:r>
      <w:r>
        <w:rPr>
          <w:rFonts w:hint="eastAsia" w:ascii="Times New Roman" w:eastAsia="仿宋_GB2312" w:cs="仿宋_GB2312"/>
          <w:sz w:val="32"/>
          <w:szCs w:val="32"/>
          <w:highlight w:val="none"/>
          <w:lang w:val="en-US" w:eastAsia="zh-CN"/>
        </w:rPr>
        <w:t>9</w:t>
      </w:r>
      <w:r>
        <w:rPr>
          <w:rFonts w:hint="eastAsia" w:ascii="Times New Roman" w:hAnsi="Times New Roman" w:eastAsia="仿宋_GB2312" w:cs="仿宋_GB2312"/>
          <w:sz w:val="32"/>
          <w:szCs w:val="32"/>
          <w:highlight w:val="none"/>
        </w:rPr>
        <w:t>日</w:t>
      </w:r>
      <w:r>
        <w:rPr>
          <w:rFonts w:hint="eastAsia" w:ascii="Times New Roman" w:hAnsi="Times New Roman" w:eastAsia="仿宋_GB2312"/>
          <w:sz w:val="32"/>
          <w:szCs w:val="32"/>
          <w:highlight w:val="none"/>
          <w:shd w:val="clear" w:color="auto" w:fill="FFFFFF"/>
        </w:rPr>
        <w:t>（不含</w:t>
      </w:r>
      <w:r>
        <w:rPr>
          <w:rFonts w:hint="eastAsia" w:ascii="Times New Roman" w:eastAsia="仿宋_GB2312" w:cs="仿宋_GB2312"/>
          <w:sz w:val="32"/>
          <w:szCs w:val="32"/>
          <w:highlight w:val="none"/>
          <w:lang w:val="en-US" w:eastAsia="zh-CN"/>
        </w:rPr>
        <w:t>10</w:t>
      </w:r>
      <w:r>
        <w:rPr>
          <w:rFonts w:hint="eastAsia" w:ascii="Times New Roman" w:hAnsi="Times New Roman" w:eastAsia="仿宋_GB2312" w:cs="仿宋_GB2312"/>
          <w:sz w:val="32"/>
          <w:szCs w:val="32"/>
          <w:highlight w:val="none"/>
        </w:rPr>
        <w:t>月</w:t>
      </w:r>
      <w:r>
        <w:rPr>
          <w:rFonts w:hint="eastAsia" w:ascii="Times New Roman" w:eastAsia="仿宋_GB2312" w:cs="仿宋_GB2312"/>
          <w:sz w:val="32"/>
          <w:szCs w:val="32"/>
          <w:highlight w:val="none"/>
          <w:lang w:val="en-US" w:eastAsia="zh-CN"/>
        </w:rPr>
        <w:t>9</w:t>
      </w:r>
      <w:r>
        <w:rPr>
          <w:rFonts w:hint="eastAsia" w:ascii="Times New Roman" w:hAnsi="Times New Roman" w:eastAsia="仿宋_GB2312" w:cs="仿宋_GB2312"/>
          <w:sz w:val="32"/>
          <w:szCs w:val="32"/>
          <w:highlight w:val="none"/>
        </w:rPr>
        <w:t>日</w:t>
      </w:r>
      <w:r>
        <w:rPr>
          <w:rFonts w:hint="eastAsia" w:ascii="Times New Roman" w:hAnsi="Times New Roman" w:eastAsia="仿宋_GB2312"/>
          <w:sz w:val="32"/>
          <w:szCs w:val="32"/>
          <w:highlight w:val="none"/>
          <w:shd w:val="clear" w:color="auto" w:fill="FFFFFF"/>
        </w:rPr>
        <w:t>）</w:t>
      </w:r>
      <w:r>
        <w:rPr>
          <w:rFonts w:hint="eastAsia" w:ascii="Times New Roman" w:hAnsi="Times New Roman" w:eastAsia="仿宋_GB2312" w:cs="仿宋_GB2312"/>
          <w:sz w:val="32"/>
          <w:szCs w:val="32"/>
          <w:highlight w:val="none"/>
        </w:rPr>
        <w:t>。</w:t>
      </w:r>
    </w:p>
    <w:p w14:paraId="4D6CC31E">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rPr>
        <w:t>学历专业是指与学历证书相对应的专业，取得多个学历证书的报考人员只能使用其中的一个学历证书进行报考。全日制普通高校毕业生以第二专业（辅修专业）报名的，其第二专业（辅修专业）须取得教育部学历认证，报名时须提供相应的认证证明。各高校自定义的第二专业（辅修专业）未取得教育部学历认证的不能作为所学专业填报。学历证书必须与学位证书相对应，不对应者不予报考。</w:t>
      </w:r>
    </w:p>
    <w:p w14:paraId="7251D1A2">
      <w:pPr>
        <w:pStyle w:val="7"/>
        <w:numPr>
          <w:ilvl w:val="0"/>
          <w:numId w:val="0"/>
        </w:numPr>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招聘岗位所列专业（学科）参照教育部、浙江省公务员录用考试专业参考目录</w:t>
      </w:r>
      <w:r>
        <w:rPr>
          <w:rFonts w:hint="eastAsia" w:ascii="Times New Roman" w:eastAsia="仿宋_GB2312" w:cs="仿宋_GB2312"/>
          <w:sz w:val="32"/>
          <w:szCs w:val="32"/>
          <w:highlight w:val="none"/>
          <w:shd w:val="clear" w:color="auto" w:fill="FFFFFF"/>
          <w:lang w:val="en-US" w:eastAsia="zh-CN"/>
        </w:rPr>
        <w:t>进行</w:t>
      </w:r>
      <w:r>
        <w:rPr>
          <w:rFonts w:hint="eastAsia" w:ascii="Times New Roman" w:hAnsi="Times New Roman" w:eastAsia="仿宋_GB2312" w:cs="仿宋_GB2312"/>
          <w:sz w:val="32"/>
          <w:szCs w:val="32"/>
          <w:highlight w:val="none"/>
          <w:shd w:val="clear" w:color="auto" w:fill="FFFFFF"/>
        </w:rPr>
        <w:t>设置（审查）。报考人员提供的学历证书所载明的专业名称应与之相同</w:t>
      </w:r>
      <w:r>
        <w:rPr>
          <w:rFonts w:hint="eastAsia" w:asci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专业及学位最终以相关毕业证书、学位证书为准</w:t>
      </w:r>
      <w:r>
        <w:rPr>
          <w:rFonts w:hint="eastAsia" w:asci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部分专业涉及名称更改的，新旧专业可认定为同一专业</w:t>
      </w:r>
      <w:r>
        <w:rPr>
          <w:rFonts w:hint="eastAsia" w:asci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在国（境）外就读取得国（境）外学历、学位的人员，最终以经教育部留学服务中心认证的《国外学历学位认证书》等学历、学位认证函为准。国（境）外留学人员所学专业参考国内相关或相近专业所学方向确定。</w:t>
      </w:r>
    </w:p>
    <w:p w14:paraId="26DEBEB4">
      <w:pPr>
        <w:pStyle w:val="7"/>
        <w:spacing w:before="0" w:beforeAutospacing="0" w:after="0" w:afterAutospacing="0" w:line="600" w:lineRule="exact"/>
        <w:ind w:firstLine="640"/>
        <w:jc w:val="both"/>
        <w:rPr>
          <w:rFonts w:hint="eastAsia"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③有工作经验（年限）要求的岗位需同时提供基本养老保险历年参保证明（均有社保单位公章）、相关工作经历的劳动合同完整版（若无，请提供附件</w:t>
      </w:r>
      <w:r>
        <w:rPr>
          <w:rFonts w:hint="eastAsia" w:ascii="Times New Roman" w:eastAsia="仿宋_GB2312"/>
          <w:sz w:val="32"/>
          <w:szCs w:val="32"/>
          <w:shd w:val="clear" w:color="auto" w:fill="FFFFFF"/>
          <w:lang w:val="en-US" w:eastAsia="zh-CN"/>
        </w:rPr>
        <w:t>3</w:t>
      </w:r>
      <w:r>
        <w:rPr>
          <w:rFonts w:hint="eastAsia" w:ascii="Times New Roman" w:hAnsi="Times New Roman" w:eastAsia="仿宋_GB2312"/>
          <w:sz w:val="32"/>
          <w:szCs w:val="32"/>
          <w:shd w:val="clear" w:color="auto" w:fill="FFFFFF"/>
        </w:rPr>
        <w:t>《工作经历证明》）。</w:t>
      </w:r>
    </w:p>
    <w:p w14:paraId="563620A0">
      <w:pPr>
        <w:pStyle w:val="7"/>
        <w:spacing w:before="0" w:beforeAutospacing="0" w:after="0" w:afterAutospacing="0" w:line="600" w:lineRule="exact"/>
        <w:ind w:firstLine="640"/>
        <w:jc w:val="both"/>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④有职称、技能要求的岗位需提供相关证书。</w:t>
      </w:r>
    </w:p>
    <w:p w14:paraId="0149A911">
      <w:pPr>
        <w:pStyle w:val="7"/>
        <w:spacing w:before="0" w:beforeAutospacing="0" w:after="0" w:afterAutospacing="0" w:line="600" w:lineRule="exact"/>
        <w:ind w:firstLine="640"/>
        <w:jc w:val="both"/>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⑤其他需要提供的材料。</w:t>
      </w:r>
    </w:p>
    <w:p w14:paraId="0EAFDB69">
      <w:pPr>
        <w:pStyle w:val="7"/>
        <w:spacing w:before="0" w:beforeAutospacing="0" w:after="0" w:afterAutospacing="0" w:line="600" w:lineRule="exact"/>
        <w:ind w:firstLine="640"/>
        <w:jc w:val="both"/>
        <w:rPr>
          <w:rFonts w:ascii="Times New Roman" w:hAnsi="Times New Roman" w:eastAsia="仿宋_GB2312"/>
          <w:sz w:val="32"/>
          <w:szCs w:val="32"/>
          <w:highlight w:val="none"/>
          <w:shd w:val="clear" w:color="auto" w:fill="FFFFFF"/>
        </w:rPr>
      </w:pPr>
      <w:r>
        <w:rPr>
          <w:rFonts w:hint="eastAsia" w:ascii="Times New Roman" w:hAnsi="Times New Roman" w:eastAsia="仿宋_GB2312"/>
          <w:sz w:val="32"/>
          <w:szCs w:val="32"/>
          <w:shd w:val="clear" w:color="auto" w:fill="FFFFFF"/>
        </w:rPr>
        <w:t>其中：出生日期以公安机关发放的身份证为准。年龄30周岁及以下是指199</w:t>
      </w:r>
      <w:r>
        <w:rPr>
          <w:rFonts w:hint="eastAsia" w:ascii="Times New Roman" w:hAnsi="Times New Roman" w:eastAsia="仿宋_GB2312"/>
          <w:sz w:val="32"/>
          <w:szCs w:val="32"/>
          <w:shd w:val="clear" w:color="auto" w:fill="FFFFFF"/>
          <w:lang w:val="en-US" w:eastAsia="zh-CN"/>
        </w:rPr>
        <w:t>3</w:t>
      </w:r>
      <w:r>
        <w:rPr>
          <w:rFonts w:hint="eastAsia" w:ascii="Times New Roman" w:hAnsi="Times New Roman" w:eastAsia="仿宋_GB2312"/>
          <w:sz w:val="32"/>
          <w:szCs w:val="32"/>
          <w:shd w:val="clear" w:color="auto" w:fill="FFFFFF"/>
        </w:rPr>
        <w:t>年</w:t>
      </w:r>
      <w:r>
        <w:rPr>
          <w:rFonts w:hint="eastAsia" w:ascii="Times New Roman" w:eastAsia="仿宋_GB2312"/>
          <w:sz w:val="32"/>
          <w:szCs w:val="32"/>
          <w:shd w:val="clear" w:color="auto" w:fill="FFFFFF"/>
          <w:lang w:val="en-US" w:eastAsia="zh-CN"/>
        </w:rPr>
        <w:t>10</w:t>
      </w:r>
      <w:r>
        <w:rPr>
          <w:rFonts w:hint="eastAsia" w:ascii="Times New Roman" w:hAnsi="Times New Roman" w:eastAsia="仿宋_GB2312"/>
          <w:sz w:val="32"/>
          <w:szCs w:val="32"/>
          <w:shd w:val="clear" w:color="auto" w:fill="FFFFFF"/>
        </w:rPr>
        <w:t>月</w:t>
      </w:r>
      <w:r>
        <w:rPr>
          <w:rFonts w:hint="eastAsia" w:ascii="Times New Roman" w:eastAsia="仿宋_GB2312"/>
          <w:sz w:val="32"/>
          <w:szCs w:val="32"/>
          <w:shd w:val="clear" w:color="auto" w:fill="FFFFFF"/>
          <w:lang w:val="en-US" w:eastAsia="zh-CN"/>
        </w:rPr>
        <w:t>9</w:t>
      </w:r>
      <w:r>
        <w:rPr>
          <w:rFonts w:hint="eastAsia" w:ascii="Times New Roman" w:hAnsi="Times New Roman" w:eastAsia="仿宋_GB2312"/>
          <w:sz w:val="32"/>
          <w:szCs w:val="32"/>
          <w:shd w:val="clear" w:color="auto" w:fill="FFFFFF"/>
        </w:rPr>
        <w:t>日以后出</w:t>
      </w:r>
      <w:r>
        <w:rPr>
          <w:rFonts w:hint="eastAsia" w:ascii="Times New Roman" w:hAnsi="Times New Roman" w:eastAsia="仿宋_GB2312"/>
          <w:sz w:val="32"/>
          <w:szCs w:val="32"/>
          <w:highlight w:val="none"/>
          <w:shd w:val="clear" w:color="auto" w:fill="FFFFFF"/>
        </w:rPr>
        <w:t>生（不含</w:t>
      </w:r>
      <w:r>
        <w:rPr>
          <w:rFonts w:hint="eastAsia" w:ascii="Times New Roman" w:eastAsia="仿宋_GB2312"/>
          <w:sz w:val="32"/>
          <w:szCs w:val="32"/>
          <w:shd w:val="clear" w:color="auto" w:fill="FFFFFF"/>
          <w:lang w:val="en-US" w:eastAsia="zh-CN"/>
        </w:rPr>
        <w:t>10</w:t>
      </w:r>
      <w:r>
        <w:rPr>
          <w:rFonts w:hint="eastAsia" w:ascii="Times New Roman" w:hAnsi="Times New Roman" w:eastAsia="仿宋_GB2312"/>
          <w:sz w:val="32"/>
          <w:szCs w:val="32"/>
          <w:shd w:val="clear" w:color="auto" w:fill="FFFFFF"/>
        </w:rPr>
        <w:t>月</w:t>
      </w:r>
      <w:r>
        <w:rPr>
          <w:rFonts w:hint="eastAsia" w:ascii="Times New Roman" w:eastAsia="仿宋_GB2312"/>
          <w:sz w:val="32"/>
          <w:szCs w:val="32"/>
          <w:shd w:val="clear" w:color="auto" w:fill="FFFFFF"/>
          <w:lang w:val="en-US" w:eastAsia="zh-CN"/>
        </w:rPr>
        <w:t>9</w:t>
      </w:r>
      <w:r>
        <w:rPr>
          <w:rFonts w:hint="eastAsia" w:ascii="Times New Roman" w:hAnsi="Times New Roman" w:eastAsia="仿宋_GB2312"/>
          <w:sz w:val="32"/>
          <w:szCs w:val="32"/>
          <w:shd w:val="clear" w:color="auto" w:fill="FFFFFF"/>
        </w:rPr>
        <w:t>日</w:t>
      </w:r>
      <w:r>
        <w:rPr>
          <w:rFonts w:hint="eastAsia" w:ascii="Times New Roman" w:hAnsi="Times New Roman" w:eastAsia="仿宋_GB2312"/>
          <w:sz w:val="32"/>
          <w:szCs w:val="32"/>
          <w:highlight w:val="none"/>
          <w:shd w:val="clear" w:color="auto" w:fill="FFFFFF"/>
        </w:rPr>
        <w:t>），年龄35周岁及以下是指198</w:t>
      </w:r>
      <w:r>
        <w:rPr>
          <w:rFonts w:hint="eastAsia" w:ascii="Times New Roman" w:hAnsi="Times New Roman" w:eastAsia="仿宋_GB2312"/>
          <w:sz w:val="32"/>
          <w:szCs w:val="32"/>
          <w:highlight w:val="none"/>
          <w:shd w:val="clear" w:color="auto" w:fill="FFFFFF"/>
          <w:lang w:val="en-US" w:eastAsia="zh-CN"/>
        </w:rPr>
        <w:t>8</w:t>
      </w:r>
      <w:r>
        <w:rPr>
          <w:rFonts w:hint="eastAsia" w:ascii="Times New Roman" w:hAnsi="Times New Roman" w:eastAsia="仿宋_GB2312"/>
          <w:sz w:val="32"/>
          <w:szCs w:val="32"/>
          <w:highlight w:val="none"/>
          <w:shd w:val="clear" w:color="auto" w:fill="FFFFFF"/>
        </w:rPr>
        <w:t>年</w:t>
      </w:r>
      <w:r>
        <w:rPr>
          <w:rFonts w:hint="eastAsia" w:ascii="Times New Roman" w:eastAsia="仿宋_GB2312"/>
          <w:sz w:val="32"/>
          <w:szCs w:val="32"/>
          <w:highlight w:val="none"/>
          <w:shd w:val="clear" w:color="auto" w:fill="FFFFFF"/>
          <w:lang w:val="en-US" w:eastAsia="zh-CN"/>
        </w:rPr>
        <w:t>10</w:t>
      </w:r>
      <w:r>
        <w:rPr>
          <w:rFonts w:hint="eastAsia" w:ascii="Times New Roman" w:hAnsi="Times New Roman" w:eastAsia="仿宋_GB2312"/>
          <w:sz w:val="32"/>
          <w:szCs w:val="32"/>
          <w:highlight w:val="none"/>
          <w:shd w:val="clear" w:color="auto" w:fill="FFFFFF"/>
        </w:rPr>
        <w:t>月</w:t>
      </w:r>
      <w:r>
        <w:rPr>
          <w:rFonts w:hint="eastAsia" w:ascii="Times New Roman" w:eastAsia="仿宋_GB2312"/>
          <w:sz w:val="32"/>
          <w:szCs w:val="32"/>
          <w:highlight w:val="none"/>
          <w:shd w:val="clear" w:color="auto" w:fill="FFFFFF"/>
          <w:lang w:val="en-US" w:eastAsia="zh-CN"/>
        </w:rPr>
        <w:t>9</w:t>
      </w:r>
      <w:r>
        <w:rPr>
          <w:rFonts w:hint="eastAsia" w:ascii="Times New Roman" w:hAnsi="Times New Roman" w:eastAsia="仿宋_GB2312"/>
          <w:sz w:val="32"/>
          <w:szCs w:val="32"/>
          <w:highlight w:val="none"/>
          <w:shd w:val="clear" w:color="auto" w:fill="FFFFFF"/>
        </w:rPr>
        <w:t>日以后出生（不含</w:t>
      </w:r>
      <w:r>
        <w:rPr>
          <w:rFonts w:hint="eastAsia" w:ascii="Times New Roman" w:eastAsia="仿宋_GB2312"/>
          <w:sz w:val="32"/>
          <w:szCs w:val="32"/>
          <w:highlight w:val="none"/>
          <w:shd w:val="clear" w:color="auto" w:fill="FFFFFF"/>
          <w:lang w:val="en-US" w:eastAsia="zh-CN"/>
        </w:rPr>
        <w:t>10</w:t>
      </w:r>
      <w:r>
        <w:rPr>
          <w:rFonts w:hint="eastAsia" w:ascii="Times New Roman" w:hAnsi="Times New Roman" w:eastAsia="仿宋_GB2312"/>
          <w:sz w:val="32"/>
          <w:szCs w:val="32"/>
          <w:highlight w:val="none"/>
          <w:shd w:val="clear" w:color="auto" w:fill="FFFFFF"/>
        </w:rPr>
        <w:t>月</w:t>
      </w:r>
      <w:r>
        <w:rPr>
          <w:rFonts w:hint="eastAsia" w:ascii="Times New Roman" w:eastAsia="仿宋_GB2312"/>
          <w:sz w:val="32"/>
          <w:szCs w:val="32"/>
          <w:highlight w:val="none"/>
          <w:shd w:val="clear" w:color="auto" w:fill="FFFFFF"/>
          <w:lang w:val="en-US" w:eastAsia="zh-CN"/>
        </w:rPr>
        <w:t>9</w:t>
      </w:r>
      <w:r>
        <w:rPr>
          <w:rFonts w:hint="eastAsia" w:ascii="Times New Roman" w:hAnsi="Times New Roman" w:eastAsia="仿宋_GB2312"/>
          <w:sz w:val="32"/>
          <w:szCs w:val="32"/>
          <w:highlight w:val="none"/>
          <w:shd w:val="clear" w:color="auto" w:fill="FFFFFF"/>
        </w:rPr>
        <w:t>日）以此类推。</w:t>
      </w:r>
    </w:p>
    <w:p w14:paraId="577A68BC">
      <w:pPr>
        <w:pStyle w:val="7"/>
        <w:spacing w:before="0" w:beforeAutospacing="0" w:after="0" w:afterAutospacing="0" w:line="600" w:lineRule="exact"/>
        <w:ind w:firstLine="640"/>
        <w:jc w:val="both"/>
        <w:rPr>
          <w:rFonts w:ascii="Times New Roman" w:hAnsi="Times New Roman" w:eastAsia="仿宋_GB2312"/>
          <w:sz w:val="32"/>
          <w:szCs w:val="32"/>
          <w:shd w:val="clear" w:color="auto" w:fill="FFFFFF"/>
        </w:rPr>
      </w:pPr>
      <w:r>
        <w:rPr>
          <w:rFonts w:hint="eastAsia" w:ascii="Times New Roman" w:hAnsi="Times New Roman" w:eastAsia="仿宋_GB2312"/>
          <w:sz w:val="32"/>
          <w:szCs w:val="32"/>
          <w:highlight w:val="none"/>
          <w:shd w:val="clear" w:color="auto" w:fill="FFFFFF"/>
        </w:rPr>
        <w:t>涉及工作年限计算时间统一截止到202</w:t>
      </w:r>
      <w:r>
        <w:rPr>
          <w:rFonts w:hint="eastAsia" w:ascii="Times New Roman" w:hAnsi="Times New Roman" w:eastAsia="仿宋_GB2312"/>
          <w:sz w:val="32"/>
          <w:szCs w:val="32"/>
          <w:highlight w:val="none"/>
          <w:shd w:val="clear" w:color="auto" w:fill="FFFFFF"/>
          <w:lang w:val="en-US" w:eastAsia="zh-CN"/>
        </w:rPr>
        <w:t>4</w:t>
      </w:r>
      <w:r>
        <w:rPr>
          <w:rFonts w:hint="eastAsia" w:ascii="Times New Roman" w:hAnsi="Times New Roman" w:eastAsia="仿宋_GB2312"/>
          <w:sz w:val="32"/>
          <w:szCs w:val="32"/>
          <w:highlight w:val="none"/>
          <w:shd w:val="clear" w:color="auto" w:fill="FFFFFF"/>
        </w:rPr>
        <w:t>年</w:t>
      </w:r>
      <w:r>
        <w:rPr>
          <w:rFonts w:hint="eastAsia" w:ascii="Times New Roman" w:eastAsia="仿宋_GB2312"/>
          <w:sz w:val="32"/>
          <w:szCs w:val="32"/>
          <w:shd w:val="clear" w:color="auto" w:fill="FFFFFF"/>
          <w:lang w:val="en-US" w:eastAsia="zh-CN"/>
        </w:rPr>
        <w:t>10</w:t>
      </w:r>
      <w:r>
        <w:rPr>
          <w:rFonts w:hint="eastAsia" w:ascii="Times New Roman" w:hAnsi="Times New Roman" w:eastAsia="仿宋_GB2312"/>
          <w:sz w:val="32"/>
          <w:szCs w:val="32"/>
          <w:shd w:val="clear" w:color="auto" w:fill="FFFFFF"/>
        </w:rPr>
        <w:t>月</w:t>
      </w:r>
      <w:r>
        <w:rPr>
          <w:rFonts w:hint="eastAsia" w:ascii="Times New Roman" w:eastAsia="仿宋_GB2312"/>
          <w:sz w:val="32"/>
          <w:szCs w:val="32"/>
          <w:shd w:val="clear" w:color="auto" w:fill="FFFFFF"/>
          <w:lang w:val="en-US" w:eastAsia="zh-CN"/>
        </w:rPr>
        <w:t>9</w:t>
      </w:r>
      <w:r>
        <w:rPr>
          <w:rFonts w:hint="eastAsia" w:ascii="Times New Roman" w:hAnsi="Times New Roman" w:eastAsia="仿宋_GB2312"/>
          <w:sz w:val="32"/>
          <w:szCs w:val="32"/>
          <w:shd w:val="clear" w:color="auto" w:fill="FFFFFF"/>
        </w:rPr>
        <w:t>日</w:t>
      </w:r>
      <w:r>
        <w:rPr>
          <w:rFonts w:hint="eastAsia" w:ascii="Times New Roman" w:hAnsi="Times New Roman" w:eastAsia="仿宋_GB2312"/>
          <w:sz w:val="32"/>
          <w:szCs w:val="32"/>
          <w:highlight w:val="none"/>
          <w:shd w:val="clear" w:color="auto" w:fill="FFFFFF"/>
        </w:rPr>
        <w:t>（不含</w:t>
      </w:r>
      <w:r>
        <w:rPr>
          <w:rFonts w:hint="eastAsia" w:ascii="Times New Roman" w:eastAsia="仿宋_GB2312"/>
          <w:sz w:val="32"/>
          <w:szCs w:val="32"/>
          <w:shd w:val="clear" w:color="auto" w:fill="FFFFFF"/>
          <w:lang w:val="en-US" w:eastAsia="zh-CN"/>
        </w:rPr>
        <w:t>10</w:t>
      </w:r>
      <w:r>
        <w:rPr>
          <w:rFonts w:hint="eastAsia" w:ascii="Times New Roman" w:hAnsi="Times New Roman" w:eastAsia="仿宋_GB2312"/>
          <w:sz w:val="32"/>
          <w:szCs w:val="32"/>
          <w:shd w:val="clear" w:color="auto" w:fill="FFFFFF"/>
        </w:rPr>
        <w:t>月</w:t>
      </w:r>
      <w:r>
        <w:rPr>
          <w:rFonts w:hint="eastAsia" w:ascii="Times New Roman" w:eastAsia="仿宋_GB2312"/>
          <w:sz w:val="32"/>
          <w:szCs w:val="32"/>
          <w:shd w:val="clear" w:color="auto" w:fill="FFFFFF"/>
          <w:lang w:val="en-US" w:eastAsia="zh-CN"/>
        </w:rPr>
        <w:t>9</w:t>
      </w:r>
      <w:r>
        <w:rPr>
          <w:rFonts w:hint="eastAsia" w:ascii="Times New Roman" w:hAnsi="Times New Roman" w:eastAsia="仿宋_GB2312"/>
          <w:sz w:val="32"/>
          <w:szCs w:val="32"/>
          <w:shd w:val="clear" w:color="auto" w:fill="FFFFFF"/>
        </w:rPr>
        <w:t>日</w:t>
      </w:r>
      <w:r>
        <w:rPr>
          <w:rFonts w:hint="eastAsia" w:ascii="Times New Roman" w:hAnsi="Times New Roman" w:eastAsia="仿宋_GB2312"/>
          <w:sz w:val="32"/>
          <w:szCs w:val="32"/>
          <w:highlight w:val="none"/>
          <w:shd w:val="clear" w:color="auto" w:fill="FFFFFF"/>
        </w:rPr>
        <w:t>）</w:t>
      </w:r>
      <w:r>
        <w:rPr>
          <w:rFonts w:hint="eastAsia" w:ascii="Times New Roman" w:hAnsi="Times New Roman" w:eastAsia="仿宋_GB2312"/>
          <w:sz w:val="32"/>
          <w:szCs w:val="32"/>
          <w:shd w:val="clear" w:color="auto" w:fill="FFFFFF"/>
        </w:rPr>
        <w:t>。在全日制学校就读期间参加的社会实践、实习、兼职等不计算为工作经历。</w:t>
      </w:r>
    </w:p>
    <w:p w14:paraId="24374122">
      <w:pPr>
        <w:pStyle w:val="7"/>
        <w:numPr>
          <w:ilvl w:val="0"/>
          <w:numId w:val="0"/>
        </w:numPr>
        <w:spacing w:before="0" w:beforeAutospacing="0" w:after="0" w:afterAutospacing="0" w:line="600" w:lineRule="exact"/>
        <w:ind w:firstLine="640" w:firstLineChars="200"/>
        <w:jc w:val="both"/>
        <w:rPr>
          <w:rFonts w:hint="eastAsia" w:ascii="Times New Roman" w:hAnsi="Times New Roman" w:eastAsia="仿宋_GB2312" w:cs="仿宋_GB2312"/>
          <w:sz w:val="32"/>
          <w:szCs w:val="32"/>
          <w:shd w:val="clear" w:color="auto" w:fill="FFFFFF"/>
        </w:rPr>
      </w:pPr>
      <w:r>
        <w:rPr>
          <w:rFonts w:hint="eastAsia" w:ascii="Times New Roman" w:hAnsi="Times New Roman" w:eastAsia="仿宋_GB2312" w:cs="仿宋_GB2312"/>
          <w:sz w:val="32"/>
          <w:szCs w:val="32"/>
          <w:shd w:val="clear" w:color="auto" w:fill="FFFFFF"/>
          <w:lang w:val="en-US" w:eastAsia="zh-CN"/>
        </w:rPr>
        <w:t>4.</w:t>
      </w:r>
      <w:r>
        <w:rPr>
          <w:rFonts w:hint="eastAsia" w:ascii="Times New Roman" w:hAnsi="Times New Roman" w:eastAsia="仿宋_GB2312" w:cs="仿宋_GB2312"/>
          <w:sz w:val="32"/>
          <w:szCs w:val="32"/>
          <w:shd w:val="clear" w:color="auto" w:fill="FFFFFF"/>
        </w:rPr>
        <w:t>资格初审：</w:t>
      </w:r>
    </w:p>
    <w:p w14:paraId="0204AEE8">
      <w:pPr>
        <w:pStyle w:val="7"/>
        <w:spacing w:before="0" w:beforeAutospacing="0" w:after="0" w:afterAutospacing="0" w:line="600" w:lineRule="exact"/>
        <w:ind w:firstLine="64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shd w:val="clear" w:color="auto" w:fill="FFFFFF"/>
        </w:rPr>
        <w:t>应聘人员报名后，我公司对应聘人员进行资格初审。</w:t>
      </w:r>
      <w:r>
        <w:rPr>
          <w:rFonts w:hint="eastAsia" w:ascii="仿宋_GB2312" w:hAnsi="仿宋_GB2312" w:eastAsia="仿宋_GB2312" w:cs="仿宋_GB2312"/>
          <w:color w:val="auto"/>
          <w:sz w:val="32"/>
          <w:szCs w:val="32"/>
          <w:highlight w:val="none"/>
          <w:shd w:val="clear" w:color="auto" w:fill="FFFFFF"/>
          <w:lang w:eastAsia="zh-CN"/>
        </w:rPr>
        <w:t>本次联合招聘，应聘人员仅限报名一个岗位</w:t>
      </w:r>
      <w:r>
        <w:rPr>
          <w:rFonts w:hint="eastAsia" w:ascii="Times New Roman" w:hAnsi="Times New Roman" w:eastAsia="仿宋_GB2312" w:cs="仿宋_GB2312"/>
          <w:sz w:val="32"/>
          <w:szCs w:val="32"/>
          <w:highlight w:val="none"/>
          <w:shd w:val="clear" w:color="auto" w:fill="FFFFFF"/>
        </w:rPr>
        <w:t>。通过资格初审的不能再改报考其他岗位；未通过资格初审，在期限内可自行再次报名并接受资格初审</w:t>
      </w:r>
      <w:r>
        <w:rPr>
          <w:rFonts w:hint="eastAsia" w:ascii="Times New Roman" w:eastAsia="仿宋_GB2312" w:cs="仿宋_GB2312"/>
          <w:sz w:val="32"/>
          <w:szCs w:val="32"/>
          <w:highlight w:val="none"/>
          <w:shd w:val="clear" w:color="auto" w:fill="FFFFFF"/>
          <w:lang w:eastAsia="zh-CN"/>
        </w:rPr>
        <w:t>，</w:t>
      </w:r>
      <w:r>
        <w:rPr>
          <w:rFonts w:hint="eastAsia" w:ascii="Times New Roman" w:hAnsi="Times New Roman" w:eastAsia="仿宋_GB2312"/>
          <w:sz w:val="32"/>
          <w:szCs w:val="32"/>
          <w:highlight w:val="none"/>
          <w:shd w:val="clear" w:color="auto" w:fill="FFFFFF"/>
        </w:rPr>
        <w:t>改报时间为202</w:t>
      </w:r>
      <w:r>
        <w:rPr>
          <w:rFonts w:hint="eastAsia" w:ascii="Times New Roman" w:hAnsi="Times New Roman" w:eastAsia="仿宋_GB2312"/>
          <w:sz w:val="32"/>
          <w:szCs w:val="32"/>
          <w:highlight w:val="none"/>
          <w:shd w:val="clear" w:color="auto" w:fill="FFFFFF"/>
          <w:lang w:val="en-US" w:eastAsia="zh-CN"/>
        </w:rPr>
        <w:t>4</w:t>
      </w:r>
      <w:r>
        <w:rPr>
          <w:rFonts w:hint="eastAsia" w:ascii="Times New Roman" w:hAnsi="Times New Roman" w:eastAsia="仿宋_GB2312"/>
          <w:sz w:val="32"/>
          <w:szCs w:val="32"/>
          <w:highlight w:val="none"/>
          <w:shd w:val="clear" w:color="auto" w:fill="FFFFFF"/>
        </w:rPr>
        <w:t>年</w:t>
      </w:r>
      <w:r>
        <w:rPr>
          <w:rFonts w:hint="eastAsia" w:ascii="Times New Roman" w:eastAsia="仿宋_GB2312"/>
          <w:sz w:val="32"/>
          <w:szCs w:val="32"/>
          <w:highlight w:val="none"/>
          <w:shd w:val="clear" w:color="auto" w:fill="FFFFFF"/>
          <w:lang w:val="en-US" w:eastAsia="zh-CN"/>
        </w:rPr>
        <w:t>10</w:t>
      </w:r>
      <w:r>
        <w:rPr>
          <w:rFonts w:hint="eastAsia" w:ascii="Times New Roman" w:hAnsi="Times New Roman" w:eastAsia="仿宋_GB2312"/>
          <w:sz w:val="32"/>
          <w:szCs w:val="32"/>
          <w:highlight w:val="none"/>
          <w:shd w:val="clear" w:color="auto" w:fill="FFFFFF"/>
        </w:rPr>
        <w:t>月</w:t>
      </w:r>
      <w:r>
        <w:rPr>
          <w:rFonts w:hint="eastAsia" w:ascii="Times New Roman" w:eastAsia="仿宋_GB2312"/>
          <w:sz w:val="32"/>
          <w:szCs w:val="32"/>
          <w:highlight w:val="none"/>
          <w:shd w:val="clear" w:color="auto" w:fill="FFFFFF"/>
          <w:lang w:val="en-US" w:eastAsia="zh-CN"/>
        </w:rPr>
        <w:t>20</w:t>
      </w:r>
      <w:r>
        <w:rPr>
          <w:rFonts w:hint="eastAsia" w:ascii="Times New Roman" w:hAnsi="Times New Roman" w:eastAsia="仿宋_GB2312"/>
          <w:sz w:val="32"/>
          <w:szCs w:val="32"/>
          <w:highlight w:val="none"/>
          <w:shd w:val="clear" w:color="auto" w:fill="FFFFFF"/>
        </w:rPr>
        <w:t>日</w:t>
      </w:r>
      <w:r>
        <w:rPr>
          <w:rFonts w:hint="eastAsia" w:ascii="Times New Roman" w:hAnsi="Times New Roman" w:eastAsia="仿宋_GB2312"/>
          <w:sz w:val="32"/>
          <w:szCs w:val="32"/>
          <w:highlight w:val="none"/>
          <w:shd w:val="clear" w:color="auto" w:fill="FFFFFF"/>
          <w:lang w:val="en-US" w:eastAsia="zh-CN"/>
        </w:rPr>
        <w:t>8</w:t>
      </w:r>
      <w:r>
        <w:rPr>
          <w:rFonts w:hint="eastAsia" w:ascii="Times New Roman" w:hAnsi="Times New Roman" w:eastAsia="仿宋_GB2312"/>
          <w:sz w:val="32"/>
          <w:szCs w:val="32"/>
          <w:highlight w:val="none"/>
          <w:shd w:val="clear" w:color="auto" w:fill="FFFFFF"/>
        </w:rPr>
        <w:t>:</w:t>
      </w:r>
      <w:r>
        <w:rPr>
          <w:rFonts w:hint="eastAsia" w:ascii="Times New Roman" w:hAnsi="Times New Roman" w:eastAsia="仿宋_GB2312"/>
          <w:sz w:val="32"/>
          <w:szCs w:val="32"/>
          <w:highlight w:val="none"/>
          <w:shd w:val="clear" w:color="auto" w:fill="FFFFFF"/>
          <w:lang w:val="en-US" w:eastAsia="zh-CN"/>
        </w:rPr>
        <w:t>3</w:t>
      </w:r>
      <w:r>
        <w:rPr>
          <w:rFonts w:hint="eastAsia" w:ascii="Times New Roman" w:hAnsi="Times New Roman" w:eastAsia="仿宋_GB2312"/>
          <w:sz w:val="32"/>
          <w:szCs w:val="32"/>
          <w:highlight w:val="none"/>
          <w:shd w:val="clear" w:color="auto" w:fill="FFFFFF"/>
        </w:rPr>
        <w:t>0</w:t>
      </w:r>
      <w:r>
        <w:rPr>
          <w:rFonts w:hint="eastAsia" w:ascii="Times New Roman" w:eastAsia="仿宋_GB2312"/>
          <w:sz w:val="32"/>
          <w:szCs w:val="32"/>
          <w:highlight w:val="none"/>
          <w:shd w:val="clear" w:color="auto" w:fill="FFFFFF"/>
          <w:lang w:val="en-US" w:eastAsia="zh-CN"/>
        </w:rPr>
        <w:t>-10月21日</w:t>
      </w:r>
      <w:r>
        <w:rPr>
          <w:rFonts w:hint="eastAsia" w:ascii="Times New Roman" w:hAnsi="Times New Roman" w:eastAsia="仿宋_GB2312"/>
          <w:sz w:val="32"/>
          <w:szCs w:val="32"/>
          <w:highlight w:val="none"/>
          <w:shd w:val="clear" w:color="auto" w:fill="FFFFFF"/>
          <w:lang w:val="en-US" w:eastAsia="zh-CN"/>
        </w:rPr>
        <w:t>17</w:t>
      </w:r>
      <w:r>
        <w:rPr>
          <w:rFonts w:hint="eastAsia" w:ascii="Times New Roman" w:hAnsi="Times New Roman" w:eastAsia="仿宋_GB2312"/>
          <w:sz w:val="32"/>
          <w:szCs w:val="32"/>
          <w:highlight w:val="none"/>
          <w:shd w:val="clear" w:color="auto" w:fill="FFFFFF"/>
        </w:rPr>
        <w:t>:</w:t>
      </w:r>
      <w:r>
        <w:rPr>
          <w:rFonts w:hint="eastAsia" w:ascii="Times New Roman" w:eastAsia="仿宋_GB2312"/>
          <w:sz w:val="32"/>
          <w:szCs w:val="32"/>
          <w:highlight w:val="none"/>
          <w:shd w:val="clear" w:color="auto" w:fill="FFFFFF"/>
          <w:lang w:val="en-US" w:eastAsia="zh-CN"/>
        </w:rPr>
        <w:t>0</w:t>
      </w:r>
      <w:r>
        <w:rPr>
          <w:rFonts w:hint="eastAsia" w:ascii="Times New Roman" w:hAnsi="Times New Roman" w:eastAsia="仿宋_GB2312"/>
          <w:sz w:val="32"/>
          <w:szCs w:val="32"/>
          <w:highlight w:val="none"/>
          <w:shd w:val="clear" w:color="auto" w:fill="FFFFFF"/>
        </w:rPr>
        <w:t>0。</w:t>
      </w:r>
    </w:p>
    <w:p w14:paraId="4C0B93AA">
      <w:pPr>
        <w:pStyle w:val="7"/>
        <w:numPr>
          <w:ilvl w:val="0"/>
          <w:numId w:val="0"/>
        </w:numPr>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lang w:val="en-US" w:eastAsia="zh-CN"/>
        </w:rPr>
        <w:t>本次</w:t>
      </w:r>
      <w:r>
        <w:rPr>
          <w:rFonts w:hint="eastAsia" w:ascii="Times New Roman" w:hAnsi="Times New Roman" w:eastAsia="仿宋_GB2312" w:cs="仿宋_GB2312"/>
          <w:sz w:val="32"/>
          <w:szCs w:val="32"/>
          <w:highlight w:val="none"/>
          <w:shd w:val="clear" w:color="auto" w:fill="FFFFFF"/>
        </w:rPr>
        <w:t>公开招聘岗位的报考人数与招聘计划数比例不得低于</w:t>
      </w:r>
      <w:r>
        <w:rPr>
          <w:rFonts w:hint="eastAsia" w:ascii="Times New Roman" w:hAnsi="Times New Roman" w:eastAsia="仿宋_GB2312" w:cs="仿宋_GB2312"/>
          <w:sz w:val="32"/>
          <w:szCs w:val="32"/>
          <w:highlight w:val="none"/>
          <w:shd w:val="clear" w:color="auto" w:fill="FFFFFF"/>
          <w:lang w:val="en-US" w:eastAsia="zh-CN"/>
        </w:rPr>
        <w:t>3</w:t>
      </w:r>
      <w:r>
        <w:rPr>
          <w:rFonts w:hint="eastAsia" w:ascii="Times New Roman" w:hAnsi="Times New Roman" w:eastAsia="仿宋_GB2312" w:cs="仿宋_GB2312"/>
          <w:sz w:val="32"/>
          <w:szCs w:val="32"/>
          <w:highlight w:val="none"/>
          <w:shd w:val="clear" w:color="auto" w:fill="FFFFFF"/>
        </w:rPr>
        <w:t>:1，达不</w:t>
      </w:r>
      <w:r>
        <w:rPr>
          <w:rFonts w:hint="eastAsia" w:ascii="Times New Roman" w:hAnsi="Times New Roman" w:eastAsia="仿宋_GB2312" w:cs="仿宋_GB2312"/>
          <w:sz w:val="32"/>
          <w:szCs w:val="32"/>
          <w:highlight w:val="none"/>
          <w:shd w:val="clear" w:color="auto" w:fill="FFFFFF"/>
          <w:lang w:eastAsia="zh-CN"/>
        </w:rPr>
        <w:t>到</w:t>
      </w:r>
      <w:r>
        <w:rPr>
          <w:rFonts w:hint="eastAsia" w:ascii="Times New Roman" w:hAnsi="Times New Roman" w:eastAsia="仿宋_GB2312" w:cs="仿宋_GB2312"/>
          <w:sz w:val="32"/>
          <w:szCs w:val="32"/>
          <w:highlight w:val="none"/>
          <w:shd w:val="clear" w:color="auto" w:fill="FFFFFF"/>
        </w:rPr>
        <w:t>笔试开考比例的岗位，相应核减该岗位招聘计划（其中拟招聘计划人数为1名的，则取消该岗位招聘计划）。招聘计划调整情况将在指定平台上及时公布</w:t>
      </w:r>
      <w:r>
        <w:rPr>
          <w:rFonts w:hint="eastAsia" w:ascii="Times New Roman" w:eastAsia="仿宋_GB2312" w:cs="仿宋_GB2312"/>
          <w:sz w:val="32"/>
          <w:szCs w:val="32"/>
          <w:highlight w:val="none"/>
          <w:shd w:val="clear" w:color="auto" w:fill="FFFFFF"/>
          <w:lang w:eastAsia="zh-CN"/>
        </w:rPr>
        <w:t>，</w:t>
      </w:r>
      <w:r>
        <w:rPr>
          <w:rFonts w:hint="eastAsia" w:ascii="Times New Roman" w:eastAsia="仿宋_GB2312" w:cs="仿宋_GB2312"/>
          <w:sz w:val="32"/>
          <w:szCs w:val="32"/>
          <w:highlight w:val="none"/>
          <w:shd w:val="clear" w:color="auto" w:fill="FFFFFF"/>
          <w:lang w:val="en-US" w:eastAsia="zh-CN"/>
        </w:rPr>
        <w:t>公示时间为3个工作日</w:t>
      </w:r>
      <w:r>
        <w:rPr>
          <w:rFonts w:hint="eastAsia" w:ascii="Times New Roman" w:hAnsi="Times New Roman" w:eastAsia="仿宋_GB2312" w:cs="仿宋_GB2312"/>
          <w:sz w:val="32"/>
          <w:szCs w:val="32"/>
          <w:highlight w:val="none"/>
          <w:shd w:val="clear" w:color="auto" w:fill="FFFFFF"/>
        </w:rPr>
        <w:t>。</w:t>
      </w:r>
    </w:p>
    <w:p w14:paraId="2E0F8563">
      <w:pPr>
        <w:pStyle w:val="7"/>
        <w:spacing w:before="0" w:beforeAutospacing="0" w:after="0" w:afterAutospacing="0" w:line="600" w:lineRule="exact"/>
        <w:ind w:firstLine="64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请报考人员及时关注系统内报名审核进展。因应聘人员自身原因，无法正常联络或接到通知后逾期未完成改报的，视作对审核结果无异议且放弃改报名。</w:t>
      </w:r>
    </w:p>
    <w:p w14:paraId="01097B7C">
      <w:pPr>
        <w:pStyle w:val="7"/>
        <w:numPr>
          <w:ilvl w:val="0"/>
          <w:numId w:val="0"/>
        </w:numPr>
        <w:spacing w:before="0" w:beforeAutospacing="0" w:after="0" w:afterAutospacing="0" w:line="600" w:lineRule="exact"/>
        <w:ind w:firstLine="640" w:firstLineChars="200"/>
        <w:jc w:val="both"/>
        <w:rPr>
          <w:rFonts w:hint="eastAsia" w:ascii="Times New Roman" w:hAnsi="Times New Roman" w:eastAsia="仿宋_GB2312" w:cs="仿宋_GB2312"/>
          <w:sz w:val="32"/>
          <w:szCs w:val="32"/>
          <w:shd w:val="clear" w:color="auto" w:fill="FFFFFF"/>
          <w:lang w:val="en-US" w:eastAsia="zh-CN"/>
        </w:rPr>
      </w:pPr>
      <w:r>
        <w:rPr>
          <w:rFonts w:hint="eastAsia" w:ascii="Times New Roman" w:hAnsi="Times New Roman" w:eastAsia="仿宋_GB2312" w:cs="仿宋_GB2312"/>
          <w:sz w:val="32"/>
          <w:szCs w:val="32"/>
          <w:shd w:val="clear" w:color="auto" w:fill="FFFFFF"/>
          <w:lang w:val="en-US" w:eastAsia="zh-CN"/>
        </w:rPr>
        <w:t>5.下载并打印准考证</w:t>
      </w:r>
    </w:p>
    <w:p w14:paraId="7894606F">
      <w:pPr>
        <w:pStyle w:val="7"/>
        <w:spacing w:before="0" w:beforeAutospacing="0" w:after="0" w:afterAutospacing="0" w:line="600" w:lineRule="exact"/>
        <w:ind w:firstLine="640"/>
        <w:jc w:val="both"/>
        <w:rPr>
          <w:rFonts w:hint="eastAsia"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通过资格初审且所报考岗位达到开考比例的应聘人员可登录报名系统下载并打印准考证，按准考证要求参加考试。具体下载时间将在“路桥</w:t>
      </w:r>
      <w:r>
        <w:rPr>
          <w:rFonts w:hint="eastAsia" w:ascii="Times New Roman" w:eastAsia="仿宋_GB2312"/>
          <w:sz w:val="32"/>
          <w:szCs w:val="32"/>
          <w:shd w:val="clear" w:color="auto" w:fill="FFFFFF"/>
          <w:lang w:val="en-US" w:eastAsia="zh-CN"/>
        </w:rPr>
        <w:t>陆海集团</w:t>
      </w:r>
      <w:r>
        <w:rPr>
          <w:rFonts w:hint="eastAsia" w:ascii="Times New Roman" w:hAnsi="Times New Roman" w:eastAsia="仿宋_GB2312"/>
          <w:sz w:val="32"/>
          <w:szCs w:val="32"/>
          <w:shd w:val="clear" w:color="auto" w:fill="FFFFFF"/>
        </w:rPr>
        <w:t>”公众号上发布。</w:t>
      </w:r>
    </w:p>
    <w:p w14:paraId="200F8D85">
      <w:pPr>
        <w:pStyle w:val="7"/>
        <w:spacing w:before="0" w:beforeAutospacing="0" w:after="0" w:afterAutospacing="0" w:line="600" w:lineRule="exact"/>
        <w:ind w:firstLine="640" w:firstLineChars="200"/>
        <w:jc w:val="both"/>
        <w:rPr>
          <w:rFonts w:hint="default" w:ascii="Times New Roman" w:hAnsi="Times New Roman" w:eastAsia="楷体_GB2312" w:cs="楷体_GB2312"/>
          <w:sz w:val="32"/>
          <w:szCs w:val="32"/>
          <w:highlight w:val="none"/>
          <w:lang w:val="en-US" w:eastAsia="zh-CN"/>
        </w:rPr>
      </w:pPr>
      <w:r>
        <w:rPr>
          <w:rFonts w:hint="eastAsia" w:ascii="Times New Roman" w:hAnsi="Times New Roman" w:eastAsia="楷体_GB2312" w:cs="楷体_GB2312"/>
          <w:sz w:val="32"/>
          <w:szCs w:val="32"/>
          <w:highlight w:val="none"/>
        </w:rPr>
        <w:t>（二）笔试</w:t>
      </w:r>
      <w:r>
        <w:rPr>
          <w:rFonts w:hint="eastAsia" w:ascii="Times New Roman" w:eastAsia="楷体_GB2312" w:cs="楷体_GB2312"/>
          <w:sz w:val="32"/>
          <w:szCs w:val="32"/>
          <w:highlight w:val="none"/>
          <w:lang w:val="en-US" w:eastAsia="zh-CN"/>
        </w:rPr>
        <w:t>科目和时间</w:t>
      </w:r>
    </w:p>
    <w:p w14:paraId="7152476A">
      <w:pPr>
        <w:spacing w:line="60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笔试科目</w:t>
      </w:r>
      <w:r>
        <w:rPr>
          <w:rFonts w:hint="eastAsia" w:ascii="Times New Roman" w:hAnsi="Times New Roman" w:eastAsia="仿宋_GB2312" w:cs="仿宋_GB2312"/>
          <w:sz w:val="32"/>
          <w:szCs w:val="32"/>
          <w:highlight w:val="none"/>
          <w:lang w:val="en-US" w:eastAsia="zh-CN"/>
        </w:rPr>
        <w:t>为</w:t>
      </w:r>
      <w:r>
        <w:rPr>
          <w:rFonts w:hint="eastAsia" w:ascii="Times New Roman" w:hAnsi="Times New Roman" w:eastAsia="仿宋_GB2312" w:cs="仿宋_GB2312"/>
          <w:sz w:val="32"/>
          <w:szCs w:val="32"/>
          <w:highlight w:val="none"/>
        </w:rPr>
        <w:t>《综合</w:t>
      </w:r>
      <w:r>
        <w:rPr>
          <w:rFonts w:hint="default" w:ascii="Times New Roman" w:hAnsi="Times New Roman" w:eastAsia="仿宋_GB2312" w:cs="仿宋_GB2312"/>
          <w:sz w:val="32"/>
          <w:szCs w:val="32"/>
          <w:highlight w:val="none"/>
          <w:woUserID w:val="1"/>
        </w:rPr>
        <w:t>基础</w:t>
      </w:r>
      <w:r>
        <w:rPr>
          <w:rFonts w:hint="eastAsia" w:ascii="Times New Roman" w:hAnsi="Times New Roman" w:eastAsia="仿宋_GB2312" w:cs="仿宋_GB2312"/>
          <w:sz w:val="32"/>
          <w:szCs w:val="32"/>
          <w:highlight w:val="none"/>
        </w:rPr>
        <w:t xml:space="preserve">知识》，满分为100分。委托专业机构出卷，主要考察考生综合素质和对综合知识的掌握情况。 </w:t>
      </w:r>
    </w:p>
    <w:p w14:paraId="2D35D703">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笔试时间及地点：笔试具体时间以准考证为准。报考人员须同时携带《准考证》和本人有效身份证件，按照《准考证》上规定的时间和地点参加考试。</w:t>
      </w:r>
    </w:p>
    <w:p w14:paraId="77DE18CF">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（三）资格复审</w:t>
      </w:r>
    </w:p>
    <w:p w14:paraId="625CC11F">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lang w:eastAsia="zh-CN"/>
        </w:rPr>
      </w:pPr>
      <w:r>
        <w:rPr>
          <w:rFonts w:hint="eastAsia" w:ascii="Times New Roman" w:hAnsi="Times New Roman" w:eastAsia="仿宋_GB2312" w:cs="仿宋_GB2312"/>
          <w:sz w:val="32"/>
          <w:szCs w:val="32"/>
          <w:highlight w:val="none"/>
          <w:shd w:val="clear" w:color="auto" w:fill="FFFFFF"/>
        </w:rPr>
        <w:t>根据各招聘岗位报考人员笔试成绩从高分到低分</w:t>
      </w:r>
      <w:r>
        <w:rPr>
          <w:rFonts w:hint="eastAsia" w:ascii="Times New Roman" w:hAnsi="Times New Roman" w:eastAsia="仿宋_GB2312" w:cs="仿宋_GB2312"/>
          <w:sz w:val="32"/>
          <w:szCs w:val="32"/>
          <w:highlight w:val="none"/>
          <w:shd w:val="clear" w:color="auto" w:fill="FFFFFF"/>
          <w:lang w:eastAsia="zh-CN"/>
        </w:rPr>
        <w:t>的</w:t>
      </w:r>
      <w:r>
        <w:rPr>
          <w:rFonts w:hint="eastAsia" w:ascii="Times New Roman" w:hAnsi="Times New Roman" w:eastAsia="仿宋_GB2312" w:cs="仿宋_GB2312"/>
          <w:sz w:val="32"/>
          <w:szCs w:val="32"/>
          <w:highlight w:val="none"/>
          <w:shd w:val="clear" w:color="auto" w:fill="FFFFFF"/>
          <w:lang w:val="en-US" w:eastAsia="zh-CN"/>
        </w:rPr>
        <w:t>排序，</w:t>
      </w:r>
      <w:r>
        <w:rPr>
          <w:rFonts w:hint="eastAsia" w:ascii="Times New Roman" w:hAnsi="Times New Roman" w:eastAsia="仿宋_GB2312" w:cs="仿宋_GB2312"/>
          <w:sz w:val="32"/>
          <w:szCs w:val="32"/>
          <w:highlight w:val="none"/>
          <w:shd w:val="clear" w:color="auto" w:fill="FFFFFF"/>
        </w:rPr>
        <w:t>按照</w:t>
      </w:r>
      <w:r>
        <w:rPr>
          <w:rFonts w:hint="eastAsia" w:ascii="Times New Roman" w:hAnsi="Times New Roman" w:eastAsia="仿宋_GB2312" w:cs="仿宋_GB2312"/>
          <w:sz w:val="32"/>
          <w:szCs w:val="32"/>
          <w:highlight w:val="none"/>
          <w:shd w:val="clear" w:color="auto" w:fill="FFFFFF"/>
          <w:lang w:val="en-US" w:eastAsia="zh-CN"/>
        </w:rPr>
        <w:t>与招聘计划数</w:t>
      </w:r>
      <w:r>
        <w:rPr>
          <w:rFonts w:hint="eastAsia" w:ascii="Times New Roman" w:hAnsi="Times New Roman" w:eastAsia="仿宋_GB2312" w:cs="仿宋_GB2312"/>
          <w:sz w:val="32"/>
          <w:szCs w:val="32"/>
          <w:highlight w:val="none"/>
          <w:shd w:val="clear" w:color="auto" w:fill="FFFFFF"/>
        </w:rPr>
        <w:t>3</w:t>
      </w:r>
      <w:r>
        <w:rPr>
          <w:rFonts w:hint="eastAsia" w:ascii="Times New Roman" w:hAns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1</w:t>
      </w:r>
      <w:r>
        <w:rPr>
          <w:rFonts w:hint="eastAsia" w:ascii="Times New Roman" w:hAnsi="Times New Roman" w:eastAsia="仿宋_GB2312" w:cs="仿宋_GB2312"/>
          <w:sz w:val="32"/>
          <w:szCs w:val="32"/>
          <w:highlight w:val="none"/>
          <w:shd w:val="clear" w:color="auto" w:fill="FFFFFF"/>
          <w:lang w:eastAsia="zh-CN"/>
        </w:rPr>
        <w:t>的</w:t>
      </w:r>
      <w:r>
        <w:rPr>
          <w:rFonts w:hint="eastAsia" w:ascii="Times New Roman" w:hAnsi="Times New Roman" w:eastAsia="仿宋_GB2312" w:cs="仿宋_GB2312"/>
          <w:sz w:val="32"/>
          <w:szCs w:val="32"/>
          <w:highlight w:val="none"/>
          <w:shd w:val="clear" w:color="auto" w:fill="FFFFFF"/>
        </w:rPr>
        <w:t>比例</w:t>
      </w:r>
      <w:r>
        <w:rPr>
          <w:rFonts w:hint="eastAsia" w:ascii="Times New Roman" w:hAnsi="Times New Roman" w:eastAsia="仿宋_GB2312" w:cs="仿宋_GB2312"/>
          <w:sz w:val="32"/>
          <w:szCs w:val="32"/>
          <w:highlight w:val="none"/>
          <w:shd w:val="clear" w:color="auto" w:fill="FFFFFF"/>
          <w:lang w:eastAsia="zh-CN"/>
        </w:rPr>
        <w:t>进行资格复审</w:t>
      </w:r>
      <w:r>
        <w:rPr>
          <w:rFonts w:hint="eastAsia" w:ascii="Times New Roman" w:hAnsi="Times New Roman" w:eastAsia="仿宋_GB2312" w:cs="仿宋_GB2312"/>
          <w:sz w:val="32"/>
          <w:szCs w:val="32"/>
          <w:highlight w:val="none"/>
          <w:shd w:val="clear" w:color="auto" w:fill="FFFFFF"/>
        </w:rPr>
        <w:t>。如最后一名分数相同，可一并进入复审。资格复审的具体时间、地点另行通知。</w:t>
      </w:r>
    </w:p>
    <w:p w14:paraId="5E367208">
      <w:pPr>
        <w:keepNext w:val="0"/>
        <w:keepLines w:val="0"/>
        <w:widowControl/>
        <w:suppressLineNumbers w:val="0"/>
        <w:jc w:val="left"/>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参加资格复审人员应携带本人有效身份证件、户口簿、本人签名的《</w:t>
      </w:r>
      <w:bookmarkStart w:id="0" w:name="OLE_LINK1"/>
      <w:r>
        <w:rPr>
          <w:rFonts w:hint="eastAsia" w:ascii="Times New Roman" w:hAnsi="Times New Roman" w:eastAsia="仿宋_GB2312" w:cs="仿宋_GB2312"/>
          <w:sz w:val="32"/>
          <w:szCs w:val="32"/>
          <w:highlight w:val="none"/>
          <w:shd w:val="clear" w:color="auto" w:fill="FFFFFF"/>
          <w:lang w:val="en-US" w:eastAsia="zh-CN"/>
        </w:rPr>
        <w:t>2024年路桥区属国企联合招聘报名登记表</w:t>
      </w:r>
      <w:bookmarkEnd w:id="0"/>
      <w:r>
        <w:rPr>
          <w:rFonts w:hint="eastAsia" w:ascii="Times New Roman" w:hAnsi="Times New Roman" w:eastAsia="仿宋_GB2312" w:cs="仿宋_GB2312"/>
          <w:sz w:val="32"/>
          <w:szCs w:val="32"/>
          <w:highlight w:val="none"/>
          <w:shd w:val="clear" w:color="auto" w:fill="FFFFFF"/>
        </w:rPr>
        <w:t>》</w:t>
      </w:r>
      <w:r>
        <w:rPr>
          <w:rFonts w:hint="eastAsia" w:ascii="Times New Roman" w:eastAsia="仿宋_GB2312" w:cs="仿宋_GB2312"/>
          <w:sz w:val="32"/>
          <w:szCs w:val="32"/>
          <w:highlight w:val="none"/>
          <w:shd w:val="clear" w:color="auto" w:fill="FFFFFF"/>
          <w:lang w:eastAsia="zh-CN"/>
        </w:rPr>
        <w:t>（</w:t>
      </w:r>
      <w:r>
        <w:rPr>
          <w:rFonts w:hint="eastAsia" w:ascii="Times New Roman" w:eastAsia="仿宋_GB2312" w:cs="仿宋_GB2312"/>
          <w:sz w:val="32"/>
          <w:szCs w:val="32"/>
          <w:highlight w:val="none"/>
          <w:shd w:val="clear" w:color="auto" w:fill="FFFFFF"/>
          <w:lang w:val="en-US" w:eastAsia="zh-CN"/>
        </w:rPr>
        <w:t>自行在报名系统里下载</w:t>
      </w:r>
      <w:r>
        <w:rPr>
          <w:rFonts w:hint="eastAsia" w:asci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毕业证书、学位证书、教育部学历认证（有效期内的《教育部学历证书电子注册备案表》，留学人员提供教育部中国留学服务中心出具的境外学历、学位认证书）以及报考岗位所需的其他证件（证明）的原件及相应复印件一份。</w:t>
      </w:r>
    </w:p>
    <w:p w14:paraId="3A4AA247">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报考人员未按规定时间、地点参加资格复审的，视作放弃面试</w:t>
      </w:r>
      <w:r>
        <w:rPr>
          <w:rFonts w:hint="eastAsia" w:ascii="Times New Roman" w:hAns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提供的材料不全或与报考资格条件不符的</w:t>
      </w:r>
      <w:r>
        <w:rPr>
          <w:rFonts w:hint="eastAsia" w:ascii="Times New Roman" w:hAns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笔试科目缺考者不得入围面试</w:t>
      </w:r>
      <w:r>
        <w:rPr>
          <w:rFonts w:hint="eastAsia" w:ascii="Times New Roman" w:hAnsi="Times New Roman" w:eastAsia="仿宋_GB2312" w:cs="仿宋_GB2312"/>
          <w:sz w:val="32"/>
          <w:szCs w:val="32"/>
          <w:highlight w:val="none"/>
          <w:shd w:val="clear" w:color="auto" w:fill="FFFFFF"/>
          <w:lang w:eastAsia="zh-CN"/>
        </w:rPr>
        <w:t>。</w:t>
      </w:r>
    </w:p>
    <w:p w14:paraId="656FBA2A">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报考人员资格复审不合格，或确认不参加资格复审的，公司在该岗位报考人员中按笔试成绩从高分到低分进行递补，递补人员资格复审方式方法同上。</w:t>
      </w:r>
    </w:p>
    <w:p w14:paraId="05776A92">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（四）面试</w:t>
      </w:r>
    </w:p>
    <w:p w14:paraId="740BE77D">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面试具体时间、地点另行通知。面试采取结构化面试方式。面试成绩满分为100分，合格分为60分。面试不合格者，不列入体检、考察对象。如某一岗位报考人员的面试成绩均不合格，则取消该岗位的招聘计划。</w:t>
      </w:r>
      <w:r>
        <w:rPr>
          <w:rFonts w:ascii="Times New Roman" w:hAnsi="Times New Roman" w:eastAsia="仿宋_GB2312" w:cs="仿宋_GB2312"/>
          <w:sz w:val="32"/>
          <w:szCs w:val="32"/>
          <w:highlight w:val="none"/>
          <w:shd w:val="clear" w:color="auto" w:fill="FFFFFF"/>
        </w:rPr>
        <w:t xml:space="preserve"> </w:t>
      </w:r>
    </w:p>
    <w:p w14:paraId="6C8CB107">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lang w:eastAsia="zh-CN"/>
        </w:rPr>
        <w:t>如遇报考</w:t>
      </w:r>
      <w:r>
        <w:rPr>
          <w:rFonts w:hint="eastAsia" w:ascii="Times New Roman" w:hAnsi="Times New Roman" w:eastAsia="仿宋_GB2312" w:cs="仿宋_GB2312"/>
          <w:sz w:val="32"/>
          <w:szCs w:val="32"/>
          <w:highlight w:val="none"/>
          <w:shd w:val="clear" w:color="auto" w:fill="FFFFFF"/>
        </w:rPr>
        <w:t>人员放弃面试（须本人提交书面材料），则在该职位报考人员中按笔试成绩从高分到低分再进行递补。</w:t>
      </w:r>
    </w:p>
    <w:p w14:paraId="636DB31C">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（五）成绩发布</w:t>
      </w:r>
    </w:p>
    <w:p w14:paraId="5991656C">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面试结束后，按笔试成绩、面试成绩合成计算总成绩。总成绩计算公式为：总成绩=笔试成绩×50%+面试成绩×50%，成绩保留到小数点后两位，尾数四舍五入。若总成绩相等，以笔试成绩高的排位在前，如笔试成绩亦相同，则再加试结构化面试，加试成绩高的排位在前。</w:t>
      </w:r>
    </w:p>
    <w:p w14:paraId="6696C90A">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总成绩在“路桥陆海集团”微信公众号上公布，公示时间为3个工作日。</w:t>
      </w:r>
    </w:p>
    <w:p w14:paraId="54FE2CCB">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（六）体检</w:t>
      </w:r>
      <w:r>
        <w:rPr>
          <w:rFonts w:hint="eastAsia" w:ascii="Times New Roman" w:eastAsia="楷体_GB2312" w:cs="楷体_GB2312"/>
          <w:sz w:val="32"/>
          <w:szCs w:val="32"/>
          <w:highlight w:val="none"/>
          <w:lang w:val="en-US" w:eastAsia="zh-CN"/>
        </w:rPr>
        <w:t>与</w:t>
      </w:r>
      <w:r>
        <w:rPr>
          <w:rFonts w:hint="eastAsia" w:ascii="Times New Roman" w:hAnsi="Times New Roman" w:eastAsia="楷体_GB2312" w:cs="楷体_GB2312"/>
          <w:sz w:val="32"/>
          <w:szCs w:val="32"/>
          <w:highlight w:val="none"/>
        </w:rPr>
        <w:t>考察</w:t>
      </w:r>
    </w:p>
    <w:p w14:paraId="3CDFE9B4">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根据总成绩从高分到低分按招聘计划人数1：1的比例确定体检、考察对象。</w:t>
      </w:r>
    </w:p>
    <w:p w14:paraId="59133F73">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体检参照《公务员录用体检通用标准（试行）》执行</w:t>
      </w:r>
      <w:r>
        <w:rPr>
          <w:rFonts w:hint="eastAsia" w:ascii="Times New Roman" w:eastAsia="仿宋_GB2312" w:cs="仿宋_GB2312"/>
          <w:sz w:val="32"/>
          <w:szCs w:val="32"/>
          <w:highlight w:val="none"/>
          <w:shd w:val="clear" w:color="auto" w:fill="FFFFFF"/>
          <w:lang w:eastAsia="zh-CN"/>
        </w:rPr>
        <w:t>，</w:t>
      </w:r>
      <w:r>
        <w:rPr>
          <w:rFonts w:hint="eastAsia" w:ascii="Times New Roman" w:eastAsia="仿宋_GB2312" w:cs="仿宋_GB2312"/>
          <w:sz w:val="32"/>
          <w:szCs w:val="32"/>
          <w:highlight w:val="none"/>
          <w:shd w:val="clear" w:color="auto" w:fill="FFFFFF"/>
          <w:lang w:val="en-US" w:eastAsia="zh-CN"/>
        </w:rPr>
        <w:t>时间另行通知</w:t>
      </w:r>
      <w:r>
        <w:rPr>
          <w:rFonts w:hint="eastAsia" w:ascii="Times New Roman" w:hAnsi="Times New Roman" w:eastAsia="仿宋_GB2312" w:cs="仿宋_GB2312"/>
          <w:sz w:val="32"/>
          <w:szCs w:val="32"/>
          <w:highlight w:val="none"/>
          <w:shd w:val="clear" w:color="auto" w:fill="FFFFFF"/>
        </w:rPr>
        <w:t>。</w:t>
      </w:r>
      <w:r>
        <w:rPr>
          <w:rFonts w:hint="eastAsia" w:ascii="Times New Roman" w:eastAsia="仿宋_GB2312" w:cs="仿宋_GB2312"/>
          <w:sz w:val="32"/>
          <w:szCs w:val="32"/>
          <w:highlight w:val="none"/>
          <w:shd w:val="clear" w:color="auto" w:fill="FFFFFF"/>
          <w:lang w:val="en-US" w:eastAsia="zh-CN"/>
        </w:rPr>
        <w:t>应聘</w:t>
      </w:r>
      <w:r>
        <w:rPr>
          <w:rFonts w:hint="eastAsia" w:ascii="Times New Roman" w:hAnsi="Times New Roman" w:eastAsia="仿宋_GB2312" w:cs="仿宋_GB2312"/>
          <w:sz w:val="32"/>
          <w:szCs w:val="32"/>
          <w:highlight w:val="none"/>
          <w:shd w:val="clear" w:color="auto" w:fill="FFFFFF"/>
        </w:rPr>
        <w:t>人员不按规定的时间、地点参加体检的，视作放弃体检，不</w:t>
      </w:r>
      <w:r>
        <w:rPr>
          <w:rFonts w:hint="eastAsia" w:ascii="Times New Roman" w:eastAsia="仿宋_GB2312" w:cs="仿宋_GB2312"/>
          <w:sz w:val="32"/>
          <w:szCs w:val="32"/>
          <w:highlight w:val="none"/>
          <w:shd w:val="clear" w:color="auto" w:fill="FFFFFF"/>
          <w:lang w:val="en-US" w:eastAsia="zh-CN"/>
        </w:rPr>
        <w:t>列为考察对象</w:t>
      </w:r>
      <w:r>
        <w:rPr>
          <w:rFonts w:hint="eastAsia" w:ascii="Times New Roman" w:hAnsi="Times New Roman" w:eastAsia="仿宋_GB2312" w:cs="仿宋_GB2312"/>
          <w:sz w:val="32"/>
          <w:szCs w:val="32"/>
          <w:highlight w:val="none"/>
          <w:shd w:val="clear" w:color="auto" w:fill="FFFFFF"/>
        </w:rPr>
        <w:t>。</w:t>
      </w:r>
    </w:p>
    <w:p w14:paraId="7DD648FE">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体检合格者进入考察。</w:t>
      </w:r>
      <w:r>
        <w:rPr>
          <w:rFonts w:hint="default" w:ascii="Times New Roman" w:hAnsi="Times New Roman" w:eastAsia="仿宋_GB2312" w:cs="Times New Roman"/>
          <w:b w:val="0"/>
          <w:bCs w:val="0"/>
          <w:i w:val="0"/>
          <w:caps w:val="0"/>
          <w:color w:val="auto"/>
          <w:spacing w:val="0"/>
          <w:sz w:val="31"/>
          <w:szCs w:val="31"/>
          <w:highlight w:val="none"/>
          <w:shd w:val="clear" w:color="auto" w:fill="auto"/>
        </w:rPr>
        <w:t>考察工作参照</w:t>
      </w:r>
      <w:r>
        <w:rPr>
          <w:rFonts w:hint="eastAsia" w:ascii="Times New Roman" w:eastAsia="仿宋_GB2312" w:cs="Times New Roman"/>
          <w:b w:val="0"/>
          <w:bCs w:val="0"/>
          <w:i w:val="0"/>
          <w:caps w:val="0"/>
          <w:color w:val="auto"/>
          <w:spacing w:val="0"/>
          <w:sz w:val="31"/>
          <w:szCs w:val="31"/>
          <w:highlight w:val="none"/>
          <w:shd w:val="clear" w:color="auto" w:fill="auto"/>
          <w:lang w:val="en-US" w:eastAsia="zh-CN"/>
        </w:rPr>
        <w:t>现行公务员考察录用标准</w:t>
      </w:r>
      <w:r>
        <w:rPr>
          <w:rFonts w:hint="default" w:ascii="Times New Roman" w:hAnsi="Times New Roman" w:eastAsia="仿宋_GB2312" w:cs="Times New Roman"/>
          <w:b w:val="0"/>
          <w:bCs w:val="0"/>
          <w:i w:val="0"/>
          <w:caps w:val="0"/>
          <w:color w:val="auto"/>
          <w:spacing w:val="0"/>
          <w:sz w:val="31"/>
          <w:szCs w:val="31"/>
          <w:highlight w:val="none"/>
          <w:shd w:val="clear" w:color="auto" w:fill="auto"/>
        </w:rPr>
        <w:t>执行。</w:t>
      </w:r>
      <w:r>
        <w:rPr>
          <w:rFonts w:hint="eastAsia" w:ascii="Times New Roman" w:hAnsi="Times New Roman" w:eastAsia="仿宋_GB2312" w:cs="仿宋_GB2312"/>
          <w:sz w:val="32"/>
          <w:szCs w:val="32"/>
          <w:highlight w:val="none"/>
          <w:shd w:val="clear" w:color="auto" w:fill="FFFFFF"/>
        </w:rPr>
        <w:t>考察结果作为本次是否拟聘用的依据。</w:t>
      </w:r>
    </w:p>
    <w:p w14:paraId="7D8E1203">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体检、考察工作实施前，国家或省出台新规定的，按新规定执行。</w:t>
      </w:r>
    </w:p>
    <w:p w14:paraId="0C7AE76B">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如有放弃体检或体检、考察不合格者，</w:t>
      </w:r>
      <w:r>
        <w:rPr>
          <w:rFonts w:hint="eastAsia" w:ascii="Times New Roman" w:hAnsi="Times New Roman" w:eastAsia="仿宋_GB2312" w:cs="仿宋_GB2312"/>
          <w:sz w:val="32"/>
          <w:szCs w:val="32"/>
          <w:highlight w:val="none"/>
          <w:shd w:val="clear" w:color="auto" w:fill="FFFFFF"/>
        </w:rPr>
        <w:t>因提供虚假信息和证件（证明）被取消聘用资格的，在面试合格人员中</w:t>
      </w:r>
      <w:r>
        <w:rPr>
          <w:rFonts w:hint="default" w:ascii="Times New Roman" w:hAnsi="Times New Roman" w:eastAsia="仿宋_GB2312" w:cs="Times New Roman"/>
          <w:b w:val="0"/>
          <w:bCs w:val="0"/>
          <w:color w:val="auto"/>
          <w:sz w:val="32"/>
          <w:szCs w:val="32"/>
          <w:highlight w:val="none"/>
        </w:rPr>
        <w:t>按该岗位考试</w:t>
      </w:r>
      <w:r>
        <w:rPr>
          <w:rFonts w:hint="eastAsia" w:ascii="Times New Roman" w:eastAsia="仿宋_GB2312" w:cs="Times New Roman"/>
          <w:b w:val="0"/>
          <w:bCs w:val="0"/>
          <w:color w:val="auto"/>
          <w:sz w:val="32"/>
          <w:szCs w:val="32"/>
          <w:highlight w:val="none"/>
          <w:lang w:val="en-US" w:eastAsia="zh-CN"/>
        </w:rPr>
        <w:t>总</w:t>
      </w:r>
      <w:r>
        <w:rPr>
          <w:rFonts w:hint="default" w:ascii="Times New Roman" w:hAnsi="Times New Roman" w:eastAsia="仿宋_GB2312" w:cs="Times New Roman"/>
          <w:b w:val="0"/>
          <w:bCs w:val="0"/>
          <w:color w:val="auto"/>
          <w:sz w:val="32"/>
          <w:szCs w:val="32"/>
          <w:highlight w:val="none"/>
        </w:rPr>
        <w:t>成绩从高分到低分依次递补。</w:t>
      </w:r>
    </w:p>
    <w:p w14:paraId="56505906">
      <w:pPr>
        <w:pStyle w:val="7"/>
        <w:spacing w:before="0" w:beforeAutospacing="0" w:after="0" w:afterAutospacing="0" w:line="600" w:lineRule="exact"/>
        <w:ind w:firstLine="640" w:firstLineChars="200"/>
        <w:jc w:val="both"/>
        <w:rPr>
          <w:rFonts w:ascii="Times New Roman" w:hAnsi="Times New Roman" w:eastAsia="楷体_GB2312" w:cs="楷体_GB2312"/>
          <w:sz w:val="32"/>
          <w:szCs w:val="32"/>
          <w:highlight w:val="none"/>
        </w:rPr>
      </w:pPr>
      <w:r>
        <w:rPr>
          <w:rFonts w:hint="eastAsia" w:ascii="Times New Roman" w:hAnsi="Times New Roman" w:eastAsia="楷体_GB2312" w:cs="楷体_GB2312"/>
          <w:sz w:val="32"/>
          <w:szCs w:val="32"/>
          <w:highlight w:val="none"/>
        </w:rPr>
        <w:t>（七）公示</w:t>
      </w:r>
      <w:r>
        <w:rPr>
          <w:rFonts w:hint="eastAsia" w:ascii="Times New Roman" w:eastAsia="楷体_GB2312" w:cs="楷体_GB2312"/>
          <w:sz w:val="32"/>
          <w:szCs w:val="32"/>
          <w:highlight w:val="none"/>
          <w:lang w:val="en-US" w:eastAsia="zh-CN"/>
        </w:rPr>
        <w:t>及</w:t>
      </w:r>
      <w:r>
        <w:rPr>
          <w:rFonts w:hint="eastAsia" w:ascii="Times New Roman" w:hAnsi="Times New Roman" w:eastAsia="楷体_GB2312" w:cs="楷体_GB2312"/>
          <w:sz w:val="32"/>
          <w:szCs w:val="32"/>
          <w:highlight w:val="none"/>
        </w:rPr>
        <w:t>聘用</w:t>
      </w:r>
    </w:p>
    <w:p w14:paraId="048680FE">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Times New Roman" w:hAnsi="Times New Roman" w:eastAsia="仿宋_GB2312" w:cs="仿宋_GB2312"/>
          <w:sz w:val="32"/>
          <w:szCs w:val="32"/>
          <w:highlight w:val="none"/>
          <w:shd w:val="clear" w:color="auto" w:fill="FFFFFF"/>
        </w:rPr>
      </w:pPr>
      <w:r>
        <w:rPr>
          <w:rFonts w:hint="default" w:ascii="Times New Roman" w:hAnsi="Times New Roman" w:eastAsia="仿宋_GB2312" w:cs="Times New Roman"/>
          <w:b w:val="0"/>
          <w:bCs w:val="0"/>
          <w:color w:val="auto"/>
          <w:sz w:val="32"/>
          <w:szCs w:val="32"/>
          <w:highlight w:val="none"/>
        </w:rPr>
        <w:t>经体检、考察合格的人员，确定为拟聘用人员</w:t>
      </w:r>
      <w:r>
        <w:rPr>
          <w:rFonts w:hint="eastAsia" w:ascii="Times New Roman" w:eastAsia="仿宋_GB2312" w:cs="仿宋_GB2312"/>
          <w:sz w:val="32"/>
          <w:szCs w:val="32"/>
          <w:highlight w:val="none"/>
          <w:shd w:val="clear" w:color="auto" w:fill="FFFFFF"/>
          <w:lang w:eastAsia="zh-CN"/>
        </w:rPr>
        <w:t>。</w:t>
      </w:r>
      <w:r>
        <w:rPr>
          <w:rFonts w:hint="eastAsia" w:ascii="Times New Roman" w:hAnsi="Times New Roman" w:eastAsia="仿宋_GB2312" w:cs="仿宋_GB2312"/>
          <w:sz w:val="32"/>
          <w:szCs w:val="32"/>
          <w:highlight w:val="none"/>
          <w:shd w:val="clear" w:color="auto" w:fill="FFFFFF"/>
        </w:rPr>
        <w:t>拟聘用人员名单将在“路桥陆海集团”微信公众号上公示，公示期为7个工作日。</w:t>
      </w:r>
      <w:r>
        <w:rPr>
          <w:rFonts w:hint="eastAsia" w:ascii="Times New Roman" w:eastAsia="仿宋_GB2312" w:cs="Times New Roman"/>
          <w:b w:val="0"/>
          <w:bCs w:val="0"/>
          <w:color w:val="auto"/>
          <w:sz w:val="32"/>
          <w:szCs w:val="32"/>
          <w:highlight w:val="none"/>
          <w:lang w:val="en-US" w:eastAsia="zh-CN"/>
        </w:rPr>
        <w:t>公示期间放弃的，</w:t>
      </w:r>
      <w:r>
        <w:rPr>
          <w:rFonts w:hint="default" w:ascii="Times New Roman" w:hAnsi="Times New Roman" w:eastAsia="仿宋_GB2312" w:cs="Times New Roman"/>
          <w:b w:val="0"/>
          <w:bCs w:val="0"/>
          <w:color w:val="auto"/>
          <w:sz w:val="32"/>
          <w:szCs w:val="32"/>
          <w:highlight w:val="none"/>
        </w:rPr>
        <w:t>可按该岗位考试成绩从高分到低分依次递补。</w:t>
      </w:r>
    </w:p>
    <w:p w14:paraId="44A92137">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公示期满后，</w:t>
      </w:r>
      <w:r>
        <w:rPr>
          <w:rFonts w:hint="eastAsia" w:ascii="Times New Roman" w:eastAsia="仿宋_GB2312" w:cs="Times New Roman"/>
          <w:b w:val="0"/>
          <w:bCs w:val="0"/>
          <w:color w:val="auto"/>
          <w:sz w:val="32"/>
          <w:szCs w:val="32"/>
          <w:lang w:val="en-US" w:eastAsia="zh-CN"/>
        </w:rPr>
        <w:t>未收到</w:t>
      </w:r>
      <w:r>
        <w:rPr>
          <w:rFonts w:hint="default" w:ascii="Times New Roman" w:hAnsi="Times New Roman" w:eastAsia="仿宋_GB2312" w:cs="Times New Roman"/>
          <w:b w:val="0"/>
          <w:bCs w:val="0"/>
          <w:color w:val="auto"/>
          <w:sz w:val="32"/>
          <w:szCs w:val="32"/>
        </w:rPr>
        <w:t>反映问题或反映有问题</w:t>
      </w:r>
      <w:r>
        <w:rPr>
          <w:rFonts w:hint="eastAsia" w:ascii="Times New Roman" w:eastAsia="仿宋_GB2312" w:cs="Times New Roman"/>
          <w:b w:val="0"/>
          <w:bCs w:val="0"/>
          <w:color w:val="auto"/>
          <w:sz w:val="32"/>
          <w:szCs w:val="32"/>
          <w:lang w:val="en-US" w:eastAsia="zh-CN"/>
        </w:rPr>
        <w:t>经查实</w:t>
      </w:r>
      <w:r>
        <w:rPr>
          <w:rFonts w:hint="default" w:ascii="Times New Roman" w:hAnsi="Times New Roman" w:eastAsia="仿宋_GB2312" w:cs="Times New Roman"/>
          <w:b w:val="0"/>
          <w:bCs w:val="0"/>
          <w:color w:val="auto"/>
          <w:sz w:val="32"/>
          <w:szCs w:val="32"/>
        </w:rPr>
        <w:t>不影响</w:t>
      </w:r>
      <w:r>
        <w:rPr>
          <w:rFonts w:hint="eastAsia" w:ascii="Times New Roman" w:eastAsia="仿宋_GB2312" w:cs="Times New Roman"/>
          <w:b w:val="0"/>
          <w:bCs w:val="0"/>
          <w:color w:val="auto"/>
          <w:sz w:val="32"/>
          <w:szCs w:val="32"/>
          <w:lang w:val="en-US" w:eastAsia="zh-CN"/>
        </w:rPr>
        <w:t>聘</w:t>
      </w:r>
      <w:r>
        <w:rPr>
          <w:rFonts w:hint="default" w:ascii="Times New Roman" w:hAnsi="Times New Roman" w:eastAsia="仿宋_GB2312" w:cs="Times New Roman"/>
          <w:b w:val="0"/>
          <w:bCs w:val="0"/>
          <w:color w:val="auto"/>
          <w:sz w:val="32"/>
          <w:szCs w:val="32"/>
        </w:rPr>
        <w:t>用的，按照规定程序办理聘用手续。对反映的问题，如属于不宜聘用并查有实据的，不予聘用；对反映的问题一时难以查实的，将暂缓聘用，待查清后再决定是否聘用。</w:t>
      </w:r>
    </w:p>
    <w:p w14:paraId="636B9FF6">
      <w:pPr>
        <w:pStyle w:val="7"/>
        <w:spacing w:before="0" w:beforeAutospacing="0" w:after="0" w:afterAutospacing="0" w:line="600" w:lineRule="exact"/>
        <w:ind w:firstLine="640" w:firstLineChars="200"/>
        <w:jc w:val="both"/>
        <w:rPr>
          <w:rFonts w:hint="eastAsia" w:ascii="Times New Roman" w:hAnsi="Times New Roman" w:eastAsia="仿宋_GB2312" w:cs="仿宋_GB2312"/>
          <w:sz w:val="32"/>
          <w:szCs w:val="32"/>
          <w:highlight w:val="none"/>
          <w:shd w:val="clear" w:color="auto" w:fill="FFFFFF"/>
        </w:rPr>
      </w:pPr>
      <w:r>
        <w:rPr>
          <w:rFonts w:hint="eastAsia" w:ascii="Times New Roman" w:hAnsi="Times New Roman" w:eastAsia="仿宋_GB2312" w:cs="仿宋_GB2312"/>
          <w:sz w:val="32"/>
          <w:szCs w:val="32"/>
          <w:highlight w:val="none"/>
          <w:shd w:val="clear" w:color="auto" w:fill="FFFFFF"/>
        </w:rPr>
        <w:t>公示期满后，拟聘用人员应在规定的时间内到聘用单位报到，进行为期3个月的试岗锻炼。期满后由聘用单位组织考核，考核不合格者，予以解聘，空缺职位不再递补。无正当理由逾期不报到的，或在办理聘用手续前提出放弃聘用资格的，取消聘用资格，在面试合格人员中按该岗位考试总成绩从高分到低分依次递补。</w:t>
      </w:r>
    </w:p>
    <w:p w14:paraId="50E4EC5A">
      <w:pPr>
        <w:pStyle w:val="7"/>
        <w:spacing w:before="0" w:beforeAutospacing="0" w:after="0" w:afterAutospacing="0" w:line="600" w:lineRule="exact"/>
        <w:ind w:firstLine="640" w:firstLineChars="200"/>
        <w:jc w:val="both"/>
        <w:rPr>
          <w:rFonts w:ascii="Times New Roman" w:hAnsi="Times New Roman" w:eastAsia="黑体" w:cs="黑体"/>
          <w:sz w:val="32"/>
          <w:szCs w:val="32"/>
          <w:highlight w:val="none"/>
        </w:rPr>
      </w:pPr>
      <w:r>
        <w:rPr>
          <w:rFonts w:hint="eastAsia" w:ascii="Times New Roman" w:hAnsi="Times New Roman" w:eastAsia="黑体" w:cs="黑体"/>
          <w:sz w:val="32"/>
          <w:szCs w:val="32"/>
          <w:highlight w:val="none"/>
        </w:rPr>
        <w:t>四、其他事项</w:t>
      </w:r>
    </w:p>
    <w:p w14:paraId="355EA519">
      <w:pPr>
        <w:pStyle w:val="7"/>
        <w:spacing w:before="0" w:beforeAutospacing="0" w:after="0" w:afterAutospacing="0" w:line="600" w:lineRule="exact"/>
        <w:ind w:firstLine="640" w:firstLineChars="200"/>
        <w:jc w:val="both"/>
        <w:rPr>
          <w:rFonts w:ascii="Times New Roman" w:hAnsi="Times New Roman" w:eastAsia="仿宋_GB2312"/>
          <w:sz w:val="32"/>
          <w:szCs w:val="32"/>
          <w:highlight w:val="none"/>
        </w:rPr>
      </w:pPr>
      <w:bookmarkStart w:id="2" w:name="_GoBack"/>
      <w:bookmarkStart w:id="1" w:name="OLE_LINK2"/>
      <w:r>
        <w:rPr>
          <w:rFonts w:hint="eastAsia" w:ascii="Times New Roman" w:hAnsi="Times New Roman" w:eastAsia="仿宋_GB2312" w:cs="仿宋_GB2312"/>
          <w:sz w:val="32"/>
          <w:szCs w:val="32"/>
          <w:highlight w:val="none"/>
        </w:rPr>
        <w:t>（一）户籍以202</w:t>
      </w:r>
      <w:r>
        <w:rPr>
          <w:rFonts w:hint="eastAsia" w:ascii="Times New Roman" w:hAnsi="Times New Roman" w:eastAsia="仿宋_GB2312" w:cs="仿宋_GB2312"/>
          <w:sz w:val="32"/>
          <w:szCs w:val="32"/>
          <w:highlight w:val="none"/>
          <w:lang w:val="en-US" w:eastAsia="zh-CN"/>
        </w:rPr>
        <w:t>4</w:t>
      </w:r>
      <w:r>
        <w:rPr>
          <w:rFonts w:hint="eastAsia" w:ascii="Times New Roman" w:hAnsi="Times New Roman" w:eastAsia="仿宋_GB2312" w:cs="仿宋_GB2312"/>
          <w:sz w:val="32"/>
          <w:szCs w:val="32"/>
          <w:highlight w:val="none"/>
        </w:rPr>
        <w:t>年</w:t>
      </w:r>
      <w:r>
        <w:rPr>
          <w:rFonts w:hint="eastAsia" w:ascii="Times New Roman" w:eastAsia="仿宋_GB2312" w:cs="仿宋_GB2312"/>
          <w:sz w:val="32"/>
          <w:szCs w:val="32"/>
          <w:highlight w:val="none"/>
          <w:lang w:val="en-US" w:eastAsia="zh-CN"/>
        </w:rPr>
        <w:t>10</w:t>
      </w:r>
      <w:r>
        <w:rPr>
          <w:rFonts w:hint="eastAsia" w:ascii="Times New Roman" w:hAnsi="Times New Roman" w:eastAsia="仿宋_GB2312" w:cs="仿宋_GB2312"/>
          <w:sz w:val="32"/>
          <w:szCs w:val="32"/>
          <w:highlight w:val="none"/>
        </w:rPr>
        <w:t>月</w:t>
      </w:r>
      <w:r>
        <w:rPr>
          <w:rFonts w:hint="eastAsia" w:ascii="Times New Roman" w:eastAsia="仿宋_GB2312" w:cs="仿宋_GB2312"/>
          <w:sz w:val="32"/>
          <w:szCs w:val="32"/>
          <w:highlight w:val="none"/>
          <w:lang w:val="en-US" w:eastAsia="zh-CN"/>
        </w:rPr>
        <w:t>9</w:t>
      </w:r>
      <w:r>
        <w:rPr>
          <w:rFonts w:hint="eastAsia" w:ascii="Times New Roman" w:hAnsi="Times New Roman" w:eastAsia="仿宋_GB2312" w:cs="仿宋_GB2312"/>
          <w:sz w:val="32"/>
          <w:szCs w:val="32"/>
          <w:highlight w:val="none"/>
        </w:rPr>
        <w:t>日的户口所在地为准。</w:t>
      </w:r>
      <w:bookmarkEnd w:id="1"/>
    </w:p>
    <w:bookmarkEnd w:id="2"/>
    <w:p w14:paraId="19AE9294">
      <w:pPr>
        <w:spacing w:line="60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二</w:t>
      </w:r>
      <w:r>
        <w:rPr>
          <w:rFonts w:hint="eastAsia" w:ascii="Times New Roman" w:hAnsi="Times New Roman" w:eastAsia="仿宋_GB2312" w:cs="仿宋_GB2312"/>
          <w:sz w:val="32"/>
          <w:szCs w:val="32"/>
          <w:highlight w:val="none"/>
        </w:rPr>
        <w:t>）参加笔试、面试、体检时须出具的本人有效身份证件包括有效期内的第二代居民身份证、护照（通行证）、临时身份证、人力社保部门核发的社会保障卡（市民卡）、驾驶证、公安部门出具的带有本人照片并加盖公安机关印章的户籍证明原件，其他证件（证明）一律不得当作身份证件。</w:t>
      </w:r>
    </w:p>
    <w:p w14:paraId="62B14982">
      <w:pPr>
        <w:spacing w:line="600"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三</w:t>
      </w:r>
      <w:r>
        <w:rPr>
          <w:rFonts w:hint="eastAsia" w:ascii="Times New Roman" w:hAnsi="Times New Roman" w:eastAsia="仿宋_GB2312" w:cs="仿宋_GB2312"/>
          <w:sz w:val="32"/>
          <w:szCs w:val="32"/>
          <w:highlight w:val="none"/>
        </w:rPr>
        <w:t>）</w:t>
      </w:r>
      <w:r>
        <w:rPr>
          <w:rFonts w:ascii="Times New Roman" w:hAnsi="Times New Roman" w:eastAsia="仿宋_GB2312" w:cs="仿宋_GB2312"/>
          <w:sz w:val="32"/>
          <w:szCs w:val="32"/>
          <w:highlight w:val="none"/>
        </w:rPr>
        <w:t>资格审查</w:t>
      </w:r>
      <w:r>
        <w:rPr>
          <w:rFonts w:hint="eastAsia" w:ascii="Times New Roman" w:hAnsi="Times New Roman" w:eastAsia="仿宋_GB2312" w:cs="仿宋_GB2312"/>
          <w:sz w:val="32"/>
          <w:szCs w:val="32"/>
          <w:highlight w:val="none"/>
        </w:rPr>
        <w:t>贯穿招聘工作全过程，在各环节发现报考者存在不得报考的情形或不符合报考资格条件的，取消其报考、体检、考察、聘用等相应资格。</w:t>
      </w:r>
    </w:p>
    <w:p w14:paraId="68E58C23">
      <w:pPr>
        <w:pStyle w:val="7"/>
        <w:spacing w:before="0" w:beforeAutospacing="0" w:after="0" w:afterAutospacing="0" w:line="600" w:lineRule="exact"/>
        <w:ind w:firstLine="640" w:firstLineChars="200"/>
        <w:jc w:val="both"/>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rPr>
        <w:t>（</w:t>
      </w:r>
      <w:r>
        <w:rPr>
          <w:rFonts w:hint="eastAsia" w:ascii="Times New Roman" w:eastAsia="仿宋_GB2312" w:cs="仿宋_GB2312"/>
          <w:kern w:val="2"/>
          <w:sz w:val="32"/>
          <w:szCs w:val="32"/>
          <w:highlight w:val="none"/>
          <w:lang w:val="en-US" w:eastAsia="zh-CN"/>
        </w:rPr>
        <w:t>四</w:t>
      </w:r>
      <w:r>
        <w:rPr>
          <w:rFonts w:hint="eastAsia" w:ascii="Times New Roman" w:hAnsi="Times New Roman" w:eastAsia="仿宋_GB2312" w:cs="仿宋_GB2312"/>
          <w:kern w:val="2"/>
          <w:sz w:val="32"/>
          <w:szCs w:val="32"/>
          <w:highlight w:val="none"/>
        </w:rPr>
        <w:t>）应聘人员须确保本人报名登记的手机畅通，凡因通信不畅造成的后果由应聘人员自负。凡未进入下一环节者，将不再另行通知。有关笔试、面试结果等事项的通知，请应聘人员及时关注官方网站。</w:t>
      </w:r>
    </w:p>
    <w:p w14:paraId="06959B17">
      <w:pPr>
        <w:pStyle w:val="7"/>
        <w:numPr>
          <w:ilvl w:val="0"/>
          <w:numId w:val="0"/>
        </w:numPr>
        <w:spacing w:before="0" w:beforeAutospacing="0" w:after="0" w:afterAutospacing="0" w:line="600" w:lineRule="exact"/>
        <w:ind w:firstLine="640" w:firstLineChars="200"/>
        <w:jc w:val="both"/>
        <w:rPr>
          <w:rFonts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rPr>
        <w:t>（</w:t>
      </w:r>
      <w:r>
        <w:rPr>
          <w:rFonts w:hint="eastAsia" w:ascii="Times New Roman" w:eastAsia="仿宋_GB2312" w:cs="仿宋_GB2312"/>
          <w:kern w:val="2"/>
          <w:sz w:val="32"/>
          <w:szCs w:val="32"/>
          <w:highlight w:val="none"/>
          <w:lang w:val="en-US" w:eastAsia="zh-CN"/>
        </w:rPr>
        <w:t>五</w:t>
      </w:r>
      <w:r>
        <w:rPr>
          <w:rFonts w:hint="eastAsia" w:ascii="Times New Roman" w:hAnsi="Times New Roman" w:eastAsia="仿宋_GB2312" w:cs="仿宋_GB2312"/>
          <w:kern w:val="2"/>
          <w:sz w:val="32"/>
          <w:szCs w:val="32"/>
          <w:highlight w:val="none"/>
        </w:rPr>
        <w:t>）</w:t>
      </w:r>
      <w:r>
        <w:rPr>
          <w:rFonts w:ascii="Times New Roman" w:hAnsi="Times New Roman" w:eastAsia="仿宋_GB2312" w:cs="仿宋_GB2312"/>
          <w:kern w:val="2"/>
          <w:sz w:val="32"/>
          <w:szCs w:val="32"/>
          <w:highlight w:val="none"/>
        </w:rPr>
        <w:t>报考人员对本招聘公告有疑问的，可在公告发布之日起3日内向</w:t>
      </w:r>
      <w:r>
        <w:rPr>
          <w:rFonts w:hint="eastAsia" w:ascii="Times New Roman" w:hAnsi="Times New Roman" w:eastAsia="仿宋_GB2312" w:cs="仿宋_GB2312"/>
          <w:kern w:val="2"/>
          <w:sz w:val="32"/>
          <w:szCs w:val="32"/>
          <w:highlight w:val="none"/>
        </w:rPr>
        <w:t>路桥陆海集团</w:t>
      </w:r>
      <w:r>
        <w:rPr>
          <w:rFonts w:ascii="Times New Roman" w:hAnsi="Times New Roman" w:eastAsia="仿宋_GB2312" w:cs="仿宋_GB2312"/>
          <w:kern w:val="2"/>
          <w:sz w:val="32"/>
          <w:szCs w:val="32"/>
          <w:highlight w:val="none"/>
        </w:rPr>
        <w:t>反映（电话：0576-</w:t>
      </w:r>
      <w:r>
        <w:rPr>
          <w:rFonts w:hint="eastAsia" w:ascii="Times New Roman" w:hAnsi="Times New Roman" w:eastAsia="仿宋_GB2312" w:cs="仿宋_GB2312"/>
          <w:sz w:val="32"/>
          <w:szCs w:val="32"/>
          <w:highlight w:val="none"/>
          <w:shd w:val="clear" w:color="auto" w:fill="FFFFFF"/>
        </w:rPr>
        <w:t>89211285</w:t>
      </w:r>
      <w:r>
        <w:rPr>
          <w:rFonts w:ascii="Times New Roman" w:hAnsi="Times New Roman" w:eastAsia="仿宋_GB2312" w:cs="仿宋_GB2312"/>
          <w:kern w:val="2"/>
          <w:sz w:val="32"/>
          <w:szCs w:val="32"/>
          <w:highlight w:val="none"/>
        </w:rPr>
        <w:t>）。报考</w:t>
      </w:r>
      <w:r>
        <w:rPr>
          <w:rFonts w:hint="eastAsia" w:ascii="Times New Roman" w:hAnsi="Times New Roman" w:eastAsia="仿宋_GB2312" w:cs="仿宋_GB2312"/>
          <w:kern w:val="2"/>
          <w:sz w:val="32"/>
          <w:szCs w:val="32"/>
          <w:highlight w:val="none"/>
        </w:rPr>
        <w:t>人员对网站公布的面试对象公示及录用人员公示相关信息有异议的，可在公示期内向路桥陆海集团反映。</w:t>
      </w:r>
    </w:p>
    <w:p w14:paraId="0CAE5DA0">
      <w:pPr>
        <w:keepNext w:val="0"/>
        <w:keepLines w:val="0"/>
        <w:widowControl/>
        <w:suppressLineNumbers w:val="0"/>
        <w:spacing w:before="0" w:beforeAutospacing="0" w:after="0" w:afterAutospacing="0" w:line="600" w:lineRule="exact"/>
        <w:ind w:left="0" w:right="0" w:firstLine="640" w:firstLineChars="200"/>
        <w:jc w:val="both"/>
        <w:rPr>
          <w:rFonts w:hint="default" w:ascii="仿宋_GB2312" w:hAnsi="Times New Roman" w:eastAsia="仿宋_GB2312" w:cs="仿宋_GB2312"/>
          <w:kern w:val="2"/>
          <w:sz w:val="32"/>
          <w:szCs w:val="32"/>
          <w:highlight w:val="none"/>
          <w:lang w:val="en-US" w:eastAsia="zh-CN" w:bidi="ar"/>
        </w:rPr>
      </w:pP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六</w:t>
      </w:r>
      <w:r>
        <w:rPr>
          <w:rFonts w:hint="eastAsia" w:ascii="Times New Roman" w:hAnsi="Times New Roman" w:eastAsia="仿宋_GB2312" w:cs="仿宋_GB2312"/>
          <w:sz w:val="32"/>
          <w:szCs w:val="32"/>
          <w:highlight w:val="none"/>
        </w:rPr>
        <w:t>）</w:t>
      </w:r>
      <w:r>
        <w:rPr>
          <w:rFonts w:hint="default" w:ascii="仿宋_GB2312" w:hAnsi="Times New Roman" w:eastAsia="仿宋_GB2312" w:cs="仿宋_GB2312"/>
          <w:kern w:val="2"/>
          <w:sz w:val="32"/>
          <w:szCs w:val="32"/>
          <w:highlight w:val="none"/>
          <w:lang w:val="en-US" w:eastAsia="zh-CN" w:bidi="ar"/>
        </w:rPr>
        <w:t>本次招聘考试违纪违规行为的认定和处理，按照《事业单位公开招聘违纪违规行为处理规定》（中华人民共和国人力资源和社会保障部令第</w:t>
      </w:r>
      <w:r>
        <w:rPr>
          <w:rFonts w:hint="default" w:ascii="Times New Roman" w:hAnsi="Times New Roman" w:eastAsia="仿宋_GB2312" w:cs="Times New Roman"/>
          <w:kern w:val="2"/>
          <w:sz w:val="32"/>
          <w:szCs w:val="32"/>
          <w:highlight w:val="none"/>
          <w:lang w:val="en-US" w:eastAsia="zh-CN" w:bidi="ar"/>
        </w:rPr>
        <w:t>35</w:t>
      </w:r>
      <w:r>
        <w:rPr>
          <w:rFonts w:hint="default" w:ascii="仿宋_GB2312" w:hAnsi="Times New Roman" w:eastAsia="仿宋_GB2312" w:cs="仿宋_GB2312"/>
          <w:kern w:val="2"/>
          <w:sz w:val="32"/>
          <w:szCs w:val="32"/>
          <w:highlight w:val="none"/>
          <w:lang w:val="en-US" w:eastAsia="zh-CN" w:bidi="ar"/>
        </w:rPr>
        <w:t>号）执行。</w:t>
      </w:r>
    </w:p>
    <w:p w14:paraId="2C0EF212">
      <w:pPr>
        <w:keepNext w:val="0"/>
        <w:keepLines w:val="0"/>
        <w:widowControl/>
        <w:suppressLineNumbers w:val="0"/>
        <w:spacing w:before="0" w:beforeAutospacing="0" w:after="0" w:afterAutospacing="0" w:line="600" w:lineRule="exact"/>
        <w:ind w:left="0" w:right="0" w:firstLine="640" w:firstLineChars="2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val="en-US" w:eastAsia="zh-CN"/>
        </w:rPr>
        <w:t>七</w:t>
      </w:r>
      <w:r>
        <w:rPr>
          <w:rFonts w:hint="eastAsia" w:ascii="Times New Roman" w:hAnsi="Times New Roman" w:eastAsia="仿宋_GB2312" w:cs="仿宋_GB2312"/>
          <w:sz w:val="32"/>
          <w:szCs w:val="32"/>
          <w:highlight w:val="none"/>
        </w:rPr>
        <w:t>）本次招聘考试不指定复习参考用书，不举办也不委托任何机构开展针对本次招聘考试的辅导培训。</w:t>
      </w:r>
    </w:p>
    <w:p w14:paraId="79C00E13">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w:t>
      </w:r>
      <w:r>
        <w:rPr>
          <w:rFonts w:hint="eastAsia" w:ascii="Times New Roman" w:eastAsia="仿宋_GB2312" w:cs="仿宋_GB2312"/>
          <w:sz w:val="32"/>
          <w:szCs w:val="32"/>
          <w:highlight w:val="none"/>
          <w:lang w:val="en-US" w:eastAsia="zh-CN"/>
        </w:rPr>
        <w:t>八</w:t>
      </w:r>
      <w:r>
        <w:rPr>
          <w:rFonts w:hint="eastAsia" w:ascii="Times New Roman" w:hAnsi="Times New Roman" w:eastAsia="仿宋_GB2312" w:cs="仿宋_GB2312"/>
          <w:sz w:val="32"/>
          <w:szCs w:val="32"/>
          <w:highlight w:val="none"/>
        </w:rPr>
        <w:t>）联系方式</w:t>
      </w:r>
    </w:p>
    <w:p w14:paraId="2C8CC230">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联系电话：</w:t>
      </w:r>
      <w:r>
        <w:rPr>
          <w:rFonts w:hint="eastAsia" w:ascii="Times New Roman" w:hAnsi="Times New Roman" w:eastAsia="仿宋_GB2312" w:cs="仿宋_GB2312"/>
          <w:sz w:val="32"/>
          <w:szCs w:val="32"/>
          <w:highlight w:val="none"/>
          <w:shd w:val="clear" w:color="auto" w:fill="FFFFFF"/>
        </w:rPr>
        <w:t>0576-89211285</w:t>
      </w:r>
      <w:r>
        <w:rPr>
          <w:rFonts w:hint="eastAsia" w:ascii="Times New Roman" w:hAnsi="Times New Roman" w:eastAsia="仿宋_GB2312" w:cs="仿宋_GB2312"/>
          <w:sz w:val="32"/>
          <w:szCs w:val="32"/>
          <w:highlight w:val="none"/>
        </w:rPr>
        <w:t>应女士、</w:t>
      </w:r>
      <w:r>
        <w:rPr>
          <w:rFonts w:hint="eastAsia" w:ascii="Times New Roman" w:hAnsi="Times New Roman" w:eastAsia="仿宋_GB2312" w:cs="仿宋_GB2312"/>
          <w:sz w:val="32"/>
          <w:szCs w:val="32"/>
          <w:highlight w:val="none"/>
          <w:shd w:val="clear" w:color="auto" w:fill="FFFFFF"/>
        </w:rPr>
        <w:t>0576-89211283</w:t>
      </w:r>
      <w:r>
        <w:rPr>
          <w:rFonts w:hint="eastAsia" w:ascii="Times New Roman" w:hAnsi="Times New Roman" w:eastAsia="仿宋_GB2312" w:cs="仿宋_GB2312"/>
          <w:sz w:val="32"/>
          <w:szCs w:val="32"/>
          <w:highlight w:val="none"/>
          <w:shd w:val="clear" w:color="auto" w:fill="FFFFFF"/>
          <w:lang w:eastAsia="zh-CN"/>
        </w:rPr>
        <w:t>王先生</w:t>
      </w:r>
    </w:p>
    <w:p w14:paraId="24717DF8">
      <w:pPr>
        <w:keepNext w:val="0"/>
        <w:keepLines w:val="0"/>
        <w:widowControl/>
        <w:suppressLineNumbers w:val="0"/>
        <w:spacing w:before="0" w:beforeAutospacing="0" w:after="0" w:afterAutospacing="0" w:line="600" w:lineRule="exact"/>
        <w:ind w:left="0" w:right="0" w:firstLine="640" w:firstLineChars="200"/>
        <w:jc w:val="both"/>
        <w:rPr>
          <w:rFonts w:hint="default" w:ascii="仿宋_GB2312" w:hAnsi="Times New Roman" w:eastAsia="仿宋_GB2312" w:cs="仿宋_GB2312"/>
          <w:kern w:val="2"/>
          <w:sz w:val="32"/>
          <w:szCs w:val="32"/>
          <w:highlight w:val="none"/>
          <w:lang w:val="en-US" w:eastAsia="zh-CN" w:bidi="ar"/>
        </w:rPr>
      </w:pPr>
      <w:r>
        <w:rPr>
          <w:rFonts w:hint="eastAsia" w:ascii="Times New Roman" w:hAnsi="Times New Roman" w:eastAsia="仿宋_GB2312" w:cs="仿宋_GB2312"/>
          <w:sz w:val="32"/>
          <w:szCs w:val="32"/>
          <w:highlight w:val="none"/>
        </w:rPr>
        <w:t>监督电话：</w:t>
      </w:r>
      <w:r>
        <w:rPr>
          <w:rFonts w:hint="default" w:ascii="Times New Roman" w:hAnsi="Times New Roman" w:eastAsia="仿宋_GB2312" w:cs="Times New Roman"/>
          <w:kern w:val="2"/>
          <w:sz w:val="32"/>
          <w:szCs w:val="32"/>
          <w:highlight w:val="none"/>
          <w:lang w:val="en-US" w:eastAsia="zh-CN" w:bidi="ar"/>
        </w:rPr>
        <w:t>0576-82516500</w:t>
      </w:r>
      <w:r>
        <w:rPr>
          <w:rFonts w:hint="default" w:ascii="仿宋_GB2312" w:hAnsi="Times New Roman" w:eastAsia="仿宋_GB2312" w:cs="仿宋_GB2312"/>
          <w:kern w:val="2"/>
          <w:sz w:val="32"/>
          <w:szCs w:val="32"/>
          <w:highlight w:val="none"/>
          <w:lang w:val="en-US" w:eastAsia="zh-CN" w:bidi="ar"/>
        </w:rPr>
        <w:t>（路桥区国资工作中心）</w:t>
      </w:r>
    </w:p>
    <w:p w14:paraId="7AFE5F71">
      <w:pPr>
        <w:keepNext w:val="0"/>
        <w:keepLines w:val="0"/>
        <w:widowControl/>
        <w:suppressLineNumbers w:val="0"/>
        <w:spacing w:before="0" w:beforeAutospacing="0" w:after="0" w:afterAutospacing="0" w:line="600" w:lineRule="exact"/>
        <w:ind w:left="0" w:right="0" w:firstLine="2240" w:firstLineChars="700"/>
        <w:jc w:val="both"/>
        <w:rPr>
          <w:rFonts w:hint="default" w:ascii="仿宋_GB2312" w:hAnsi="Times New Roman" w:eastAsia="仿宋_GB2312" w:cs="仿宋_GB2312"/>
          <w:kern w:val="2"/>
          <w:sz w:val="32"/>
          <w:szCs w:val="32"/>
          <w:highlight w:val="none"/>
          <w:lang w:val="en-US" w:eastAsia="zh-CN" w:bidi="ar"/>
        </w:rPr>
      </w:pPr>
      <w:r>
        <w:rPr>
          <w:rFonts w:hint="default" w:ascii="Times New Roman" w:hAnsi="Times New Roman" w:eastAsia="仿宋_GB2312" w:cs="仿宋_GB2312"/>
          <w:kern w:val="2"/>
          <w:sz w:val="32"/>
          <w:szCs w:val="32"/>
          <w:highlight w:val="none"/>
          <w:shd w:val="clear" w:color="auto" w:fill="FFFFFF"/>
          <w:lang w:val="en-US" w:eastAsia="zh-CN" w:bidi="ar-SA"/>
        </w:rPr>
        <w:t>0576-82518126</w:t>
      </w:r>
      <w:r>
        <w:rPr>
          <w:rFonts w:hint="default" w:ascii="仿宋_GB2312" w:hAnsi="Times New Roman" w:eastAsia="仿宋_GB2312" w:cs="仿宋_GB2312"/>
          <w:kern w:val="2"/>
          <w:sz w:val="32"/>
          <w:szCs w:val="32"/>
          <w:highlight w:val="none"/>
          <w:lang w:val="en-US" w:eastAsia="zh-CN" w:bidi="ar"/>
        </w:rPr>
        <w:t>（路桥区人力社保局）</w:t>
      </w:r>
    </w:p>
    <w:p w14:paraId="0E9ACC96">
      <w:pPr>
        <w:pStyle w:val="7"/>
        <w:spacing w:before="0" w:beforeAutospacing="0" w:after="0" w:afterAutospacing="0" w:line="600" w:lineRule="exact"/>
        <w:ind w:firstLine="640" w:firstLineChars="200"/>
        <w:jc w:val="both"/>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 xml:space="preserve">          0576-82899112（路桥陆海建设集团）</w:t>
      </w:r>
    </w:p>
    <w:p w14:paraId="5EA3D2F2">
      <w:pPr>
        <w:pStyle w:val="7"/>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ascii="Times New Roman" w:hAnsi="Times New Roman" w:eastAsia="仿宋_GB2312" w:cs="仿宋_GB2312"/>
          <w:sz w:val="32"/>
          <w:szCs w:val="32"/>
          <w:highlight w:val="none"/>
        </w:rPr>
      </w:pPr>
      <w:r>
        <w:rPr>
          <w:rFonts w:hint="default" w:ascii="仿宋_GB2312" w:hAnsi="Times New Roman" w:eastAsia="仿宋_GB2312" w:cs="仿宋_GB2312"/>
          <w:kern w:val="0"/>
          <w:sz w:val="32"/>
          <w:szCs w:val="32"/>
          <w:highlight w:val="none"/>
          <w:lang w:val="en-US" w:eastAsia="zh-CN" w:bidi="ar"/>
        </w:rPr>
        <w:t>本公告由</w:t>
      </w:r>
      <w:r>
        <w:rPr>
          <w:rFonts w:hint="default" w:ascii="仿宋_GB2312" w:hAnsi="Times New Roman" w:eastAsia="仿宋_GB2312" w:cs="仿宋_GB2312"/>
          <w:spacing w:val="-14"/>
          <w:kern w:val="0"/>
          <w:sz w:val="32"/>
          <w:szCs w:val="32"/>
          <w:highlight w:val="none"/>
          <w:lang w:val="en-US" w:eastAsia="zh-CN" w:bidi="ar"/>
        </w:rPr>
        <w:t>台州</w:t>
      </w:r>
      <w:r>
        <w:rPr>
          <w:rFonts w:hint="eastAsia" w:ascii="仿宋_GB2312" w:eastAsia="仿宋_GB2312" w:cs="仿宋_GB2312"/>
          <w:spacing w:val="-14"/>
          <w:kern w:val="0"/>
          <w:sz w:val="32"/>
          <w:szCs w:val="32"/>
          <w:highlight w:val="none"/>
          <w:lang w:val="en-US" w:eastAsia="zh-CN" w:bidi="ar"/>
        </w:rPr>
        <w:t>市路桥区陆海建设集团</w:t>
      </w:r>
      <w:r>
        <w:rPr>
          <w:rFonts w:hint="default" w:ascii="仿宋_GB2312" w:hAnsi="Times New Roman" w:eastAsia="仿宋_GB2312" w:cs="仿宋_GB2312"/>
          <w:spacing w:val="-14"/>
          <w:kern w:val="0"/>
          <w:sz w:val="32"/>
          <w:szCs w:val="32"/>
          <w:highlight w:val="none"/>
          <w:lang w:val="en-US" w:eastAsia="zh-CN" w:bidi="ar"/>
        </w:rPr>
        <w:t>有限公</w:t>
      </w:r>
      <w:r>
        <w:rPr>
          <w:rFonts w:hint="default" w:ascii="仿宋_GB2312" w:hAnsi="Times New Roman" w:eastAsia="仿宋_GB2312" w:cs="仿宋_GB2312"/>
          <w:kern w:val="0"/>
          <w:sz w:val="32"/>
          <w:szCs w:val="32"/>
          <w:highlight w:val="none"/>
          <w:lang w:val="en-US" w:eastAsia="zh-CN" w:bidi="ar"/>
        </w:rPr>
        <w:t>司负责解释，招聘过程中如国家、省、市出台新政策，则按新政策执行。未尽事宜，由公司会同有关单位研究或请示上级主管部门后酌情研究处理。</w:t>
      </w:r>
    </w:p>
    <w:p w14:paraId="62BB1E85">
      <w:pPr>
        <w:pStyle w:val="7"/>
        <w:spacing w:before="0" w:beforeAutospacing="0" w:after="0" w:afterAutospacing="0" w:line="600" w:lineRule="exact"/>
        <w:ind w:firstLine="640" w:firstLineChars="2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敬请广大报考者认真阅读招聘公告。</w:t>
      </w:r>
    </w:p>
    <w:p w14:paraId="543425D4">
      <w:pPr>
        <w:pStyle w:val="7"/>
        <w:spacing w:before="0" w:beforeAutospacing="0" w:after="0" w:afterAutospacing="0" w:line="600" w:lineRule="exact"/>
        <w:jc w:val="both"/>
        <w:rPr>
          <w:rFonts w:ascii="Times New Roman" w:hAnsi="Times New Roman" w:eastAsia="仿宋_GB2312" w:cs="仿宋_GB2312"/>
          <w:sz w:val="32"/>
          <w:szCs w:val="32"/>
          <w:highlight w:val="none"/>
        </w:rPr>
      </w:pPr>
    </w:p>
    <w:p w14:paraId="0009177D">
      <w:pPr>
        <w:pStyle w:val="7"/>
        <w:spacing w:before="0" w:beforeAutospacing="0" w:after="0" w:afterAutospacing="0" w:line="600" w:lineRule="exact"/>
        <w:jc w:val="both"/>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附件：1.路桥区国有企业公开招聘国企编制工作人员计划一览表</w:t>
      </w:r>
    </w:p>
    <w:p w14:paraId="514D34D5">
      <w:pPr>
        <w:pStyle w:val="7"/>
        <w:spacing w:before="0" w:beforeAutospacing="0" w:after="0" w:afterAutospacing="0" w:line="600" w:lineRule="exact"/>
        <w:ind w:firstLine="960" w:firstLineChars="300"/>
        <w:jc w:val="both"/>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2.报名路径操作说明</w:t>
      </w:r>
    </w:p>
    <w:p w14:paraId="6046FDE7">
      <w:pPr>
        <w:pStyle w:val="7"/>
        <w:spacing w:before="0" w:beforeAutospacing="0" w:after="0" w:afterAutospacing="0" w:line="600" w:lineRule="exact"/>
        <w:ind w:firstLine="960" w:firstLineChars="300"/>
        <w:jc w:val="both"/>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highlight w:val="none"/>
        </w:rPr>
        <w:t>3.</w:t>
      </w:r>
      <w:r>
        <w:rPr>
          <w:rFonts w:hint="eastAsia" w:ascii="Times New Roman" w:hAnsi="Times New Roman" w:eastAsia="仿宋_GB2312" w:cs="仿宋_GB2312"/>
          <w:color w:val="222222"/>
          <w:sz w:val="32"/>
          <w:szCs w:val="32"/>
          <w:highlight w:val="none"/>
        </w:rPr>
        <w:t>《工作经历证明》</w:t>
      </w:r>
    </w:p>
    <w:p w14:paraId="64D98AFF">
      <w:pPr>
        <w:pStyle w:val="7"/>
        <w:spacing w:before="0" w:beforeAutospacing="0" w:after="0" w:afterAutospacing="0" w:line="600" w:lineRule="exact"/>
        <w:ind w:firstLine="640" w:firstLineChars="200"/>
        <w:jc w:val="right"/>
        <w:rPr>
          <w:rFonts w:hint="eastAsia" w:ascii="Times New Roman" w:hAnsi="Times New Roman" w:eastAsia="仿宋_GB2312" w:cs="仿宋_GB2312"/>
          <w:sz w:val="32"/>
          <w:szCs w:val="32"/>
        </w:rPr>
      </w:pPr>
    </w:p>
    <w:p w14:paraId="17B569CA">
      <w:pPr>
        <w:pStyle w:val="7"/>
        <w:spacing w:before="0" w:beforeAutospacing="0" w:after="0" w:afterAutospacing="0" w:line="600" w:lineRule="exact"/>
        <w:ind w:firstLine="640" w:firstLineChars="200"/>
        <w:jc w:val="right"/>
        <w:rPr>
          <w:rFonts w:hint="default"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rPr>
        <w:t>台州</w:t>
      </w:r>
      <w:r>
        <w:rPr>
          <w:rFonts w:hint="eastAsia" w:ascii="Times New Roman" w:eastAsia="仿宋_GB2312" w:cs="仿宋_GB2312"/>
          <w:sz w:val="32"/>
          <w:szCs w:val="32"/>
          <w:lang w:val="en-US" w:eastAsia="zh-CN"/>
        </w:rPr>
        <w:t>市</w:t>
      </w:r>
      <w:r>
        <w:rPr>
          <w:rFonts w:hint="eastAsia" w:ascii="Times New Roman" w:hAnsi="Times New Roman" w:eastAsia="仿宋_GB2312" w:cs="仿宋_GB2312"/>
          <w:sz w:val="32"/>
          <w:szCs w:val="32"/>
          <w:lang w:val="en-US" w:eastAsia="zh-CN"/>
        </w:rPr>
        <w:t>路桥区陆海建设集团</w:t>
      </w:r>
      <w:r>
        <w:rPr>
          <w:rFonts w:hint="eastAsia" w:ascii="Times New Roman" w:eastAsia="仿宋_GB2312" w:cs="仿宋_GB2312"/>
          <w:sz w:val="32"/>
          <w:szCs w:val="32"/>
          <w:lang w:val="en-US" w:eastAsia="zh-CN"/>
        </w:rPr>
        <w:t>有限公司</w:t>
      </w:r>
    </w:p>
    <w:p w14:paraId="2132F3F7">
      <w:pPr>
        <w:pStyle w:val="7"/>
        <w:spacing w:before="0" w:beforeAutospacing="0" w:after="0" w:afterAutospacing="0" w:line="600" w:lineRule="exact"/>
        <w:ind w:firstLine="640" w:firstLineChars="200"/>
        <w:jc w:val="right"/>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台州市路桥乐沙旅游开发有限</w:t>
      </w:r>
      <w:r>
        <w:rPr>
          <w:rFonts w:hint="eastAsia" w:ascii="Times New Roman" w:eastAsia="仿宋_GB2312" w:cs="仿宋_GB2312"/>
          <w:sz w:val="32"/>
          <w:szCs w:val="32"/>
          <w:lang w:val="en-US" w:eastAsia="zh-CN"/>
        </w:rPr>
        <w:t>公司</w:t>
      </w:r>
      <w:r>
        <w:rPr>
          <w:rFonts w:hint="eastAsia" w:ascii="Times New Roman" w:hAnsi="Times New Roman" w:eastAsia="仿宋_GB2312" w:cs="仿宋_GB2312"/>
          <w:sz w:val="32"/>
          <w:szCs w:val="32"/>
        </w:rPr>
        <w:t xml:space="preserve"> </w:t>
      </w:r>
      <w:r>
        <w:rPr>
          <w:rFonts w:hint="eastAsia" w:ascii="Times New Roman" w:hAnsi="Times New Roman" w:eastAsia="仿宋_GB2312" w:cs="仿宋_GB2312"/>
          <w:sz w:val="32"/>
          <w:szCs w:val="32"/>
          <w:highlight w:val="none"/>
        </w:rPr>
        <w:t xml:space="preserve">   </w:t>
      </w:r>
      <w:r>
        <w:rPr>
          <w:rFonts w:hint="eastAsia" w:ascii="Times New Roman" w:hAnsi="Times New Roman" w:eastAsia="仿宋_GB2312" w:cs="仿宋_GB2312"/>
          <w:sz w:val="32"/>
          <w:szCs w:val="32"/>
        </w:rPr>
        <w:t xml:space="preserve">         </w:t>
      </w:r>
    </w:p>
    <w:p w14:paraId="1041F8BB">
      <w:pPr>
        <w:pStyle w:val="7"/>
        <w:spacing w:before="0" w:beforeAutospacing="0" w:after="0" w:afterAutospacing="0" w:line="600" w:lineRule="exact"/>
        <w:ind w:firstLine="640" w:firstLineChars="200"/>
        <w:jc w:val="right"/>
        <w:rPr>
          <w:rFonts w:hint="default" w:ascii="Times New Roman" w:hAnsi="Times New Roman" w:eastAsia="仿宋_GB2312" w:cs="仿宋_GB2312"/>
          <w:sz w:val="32"/>
          <w:szCs w:val="32"/>
          <w:lang w:val="en-US"/>
        </w:rPr>
        <w:sectPr>
          <w:footerReference r:id="rId4" w:type="first"/>
          <w:footerReference r:id="rId3" w:type="default"/>
          <w:pgSz w:w="11906" w:h="16838"/>
          <w:pgMar w:top="1440" w:right="1587" w:bottom="1440" w:left="1587" w:header="851" w:footer="992" w:gutter="0"/>
          <w:pgNumType w:fmt="numberInDash"/>
          <w:cols w:space="720" w:num="1"/>
          <w:docGrid w:type="lines" w:linePitch="312" w:charSpace="0"/>
        </w:sectPr>
      </w:pPr>
      <w:r>
        <w:rPr>
          <w:rFonts w:hint="eastAsia" w:ascii="Times New Roman" w:hAnsi="Times New Roman" w:eastAsia="仿宋_GB2312" w:cs="仿宋_GB2312"/>
          <w:sz w:val="32"/>
          <w:szCs w:val="32"/>
        </w:rPr>
        <w:t>202</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rPr>
        <w:t>年</w:t>
      </w:r>
      <w:r>
        <w:rPr>
          <w:rFonts w:hint="eastAsia" w:ascii="Times New Roman" w:eastAsia="仿宋_GB2312" w:cs="仿宋_GB2312"/>
          <w:sz w:val="32"/>
          <w:szCs w:val="32"/>
          <w:lang w:val="en-US" w:eastAsia="zh-CN"/>
        </w:rPr>
        <w:t>10</w:t>
      </w:r>
      <w:r>
        <w:rPr>
          <w:rFonts w:hint="eastAsia" w:ascii="Times New Roman" w:hAnsi="Times New Roman" w:eastAsia="仿宋_GB2312" w:cs="仿宋_GB2312"/>
          <w:sz w:val="32"/>
          <w:szCs w:val="32"/>
        </w:rPr>
        <w:t>月</w:t>
      </w:r>
      <w:r>
        <w:rPr>
          <w:rFonts w:hint="eastAsia" w:ascii="Times New Roman" w:eastAsia="仿宋_GB2312" w:cs="仿宋_GB2312"/>
          <w:sz w:val="32"/>
          <w:szCs w:val="32"/>
          <w:lang w:val="en-US" w:eastAsia="zh-CN"/>
        </w:rPr>
        <w:t>9日</w:t>
      </w:r>
    </w:p>
    <w:p w14:paraId="76235C83">
      <w:pPr>
        <w:spacing w:line="640" w:lineRule="exact"/>
        <w:rPr>
          <w:rFonts w:ascii="Times New Roman" w:hAnsi="Times New Roman" w:eastAsia="黑体" w:cs="黑体"/>
          <w:sz w:val="40"/>
          <w:szCs w:val="40"/>
        </w:rPr>
      </w:pPr>
      <w:r>
        <w:rPr>
          <w:rFonts w:hint="eastAsia" w:ascii="Times New Roman" w:hAnsi="Times New Roman" w:eastAsia="黑体" w:cs="黑体"/>
          <w:sz w:val="32"/>
          <w:szCs w:val="32"/>
        </w:rPr>
        <w:t>附件</w:t>
      </w:r>
      <w:r>
        <w:rPr>
          <w:rFonts w:ascii="Times New Roman" w:hAnsi="Times New Roman" w:eastAsia="黑体" w:cs="黑体"/>
          <w:sz w:val="32"/>
          <w:szCs w:val="32"/>
        </w:rPr>
        <w:t>1</w:t>
      </w:r>
    </w:p>
    <w:p w14:paraId="08F32D91">
      <w:pPr>
        <w:spacing w:line="580" w:lineRule="exact"/>
        <w:jc w:val="center"/>
        <w:rPr>
          <w:rFonts w:ascii="Times New Roman" w:hAnsi="Times New Roman" w:eastAsia="方正小标宋简体" w:cs="方正小标宋简体"/>
          <w:kern w:val="0"/>
          <w:sz w:val="44"/>
          <w:szCs w:val="44"/>
        </w:rPr>
      </w:pPr>
      <w:r>
        <w:rPr>
          <w:rFonts w:hint="eastAsia" w:ascii="Times New Roman" w:hAnsi="Times New Roman" w:eastAsia="方正小标宋简体" w:cs="方正小标宋简体"/>
          <w:kern w:val="0"/>
          <w:sz w:val="52"/>
          <w:szCs w:val="52"/>
          <w:lang w:val="en-US" w:eastAsia="zh-CN"/>
        </w:rPr>
        <w:t>路桥区国有企业</w:t>
      </w:r>
      <w:r>
        <w:rPr>
          <w:rFonts w:hint="eastAsia" w:ascii="Times New Roman" w:hAnsi="Times New Roman" w:eastAsia="方正小标宋简体" w:cs="方正小标宋简体"/>
          <w:kern w:val="0"/>
          <w:sz w:val="52"/>
          <w:szCs w:val="52"/>
        </w:rPr>
        <w:t>公开招聘国企编制工作人员计划一览表</w:t>
      </w:r>
    </w:p>
    <w:tbl>
      <w:tblPr>
        <w:tblStyle w:val="10"/>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46"/>
        <w:gridCol w:w="746"/>
        <w:gridCol w:w="746"/>
        <w:gridCol w:w="864"/>
        <w:gridCol w:w="864"/>
        <w:gridCol w:w="864"/>
        <w:gridCol w:w="2400"/>
        <w:gridCol w:w="690"/>
        <w:gridCol w:w="1500"/>
        <w:gridCol w:w="3809"/>
      </w:tblGrid>
      <w:tr w14:paraId="0EA9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0" w:type="dxa"/>
            <w:vMerge w:val="restart"/>
            <w:tcBorders>
              <w:tl2br w:val="nil"/>
              <w:tr2bl w:val="nil"/>
            </w:tcBorders>
            <w:vAlign w:val="center"/>
          </w:tcPr>
          <w:p w14:paraId="1E8429E5">
            <w:pPr>
              <w:widowControl/>
              <w:jc w:val="center"/>
              <w:rPr>
                <w:rFonts w:hint="eastAsia" w:ascii="Times New Roman" w:hAnsi="Times New Roman" w:eastAsia="黑体" w:cs="宋体"/>
                <w:kern w:val="0"/>
                <w:sz w:val="22"/>
                <w:szCs w:val="22"/>
                <w:lang w:eastAsia="zh-CN"/>
              </w:rPr>
            </w:pPr>
            <w:r>
              <w:rPr>
                <w:rFonts w:hint="eastAsia" w:ascii="Times New Roman" w:hAnsi="Times New Roman" w:eastAsia="黑体" w:cs="宋体"/>
                <w:kern w:val="0"/>
                <w:sz w:val="22"/>
                <w:szCs w:val="22"/>
                <w:lang w:val="en-US" w:eastAsia="zh-CN"/>
              </w:rPr>
              <w:t>单位</w:t>
            </w:r>
          </w:p>
        </w:tc>
        <w:tc>
          <w:tcPr>
            <w:tcW w:w="2238" w:type="dxa"/>
            <w:gridSpan w:val="3"/>
            <w:tcBorders>
              <w:tl2br w:val="nil"/>
              <w:tr2bl w:val="nil"/>
            </w:tcBorders>
            <w:vAlign w:val="center"/>
          </w:tcPr>
          <w:p w14:paraId="1A80665D">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招聘计划</w:t>
            </w:r>
          </w:p>
        </w:tc>
        <w:tc>
          <w:tcPr>
            <w:tcW w:w="10991" w:type="dxa"/>
            <w:gridSpan w:val="7"/>
            <w:tcBorders>
              <w:tl2br w:val="nil"/>
              <w:tr2bl w:val="nil"/>
            </w:tcBorders>
            <w:vAlign w:val="center"/>
          </w:tcPr>
          <w:p w14:paraId="6FE2752C">
            <w:pPr>
              <w:widowControl/>
              <w:jc w:val="center"/>
              <w:rPr>
                <w:rFonts w:hint="eastAsia" w:ascii="Times New Roman" w:hAnsi="Times New Roman" w:eastAsia="黑体" w:cs="宋体"/>
                <w:kern w:val="0"/>
                <w:sz w:val="22"/>
                <w:szCs w:val="22"/>
              </w:rPr>
            </w:pPr>
            <w:r>
              <w:rPr>
                <w:rFonts w:hint="eastAsia" w:ascii="Times New Roman" w:hAnsi="Times New Roman" w:eastAsia="黑体" w:cs="宋体"/>
                <w:kern w:val="0"/>
                <w:sz w:val="22"/>
                <w:szCs w:val="22"/>
              </w:rPr>
              <w:t>所需资格条件</w:t>
            </w:r>
          </w:p>
        </w:tc>
      </w:tr>
      <w:tr w14:paraId="321E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50" w:type="dxa"/>
            <w:vMerge w:val="continue"/>
            <w:tcBorders>
              <w:tl2br w:val="nil"/>
              <w:tr2bl w:val="nil"/>
            </w:tcBorders>
            <w:vAlign w:val="center"/>
          </w:tcPr>
          <w:p w14:paraId="4D9D04F8">
            <w:pPr>
              <w:widowControl/>
              <w:jc w:val="center"/>
              <w:rPr>
                <w:rFonts w:ascii="Times New Roman" w:hAnsi="Times New Roman" w:eastAsia="黑体" w:cs="宋体"/>
                <w:kern w:val="0"/>
                <w:sz w:val="22"/>
                <w:szCs w:val="22"/>
              </w:rPr>
            </w:pPr>
          </w:p>
        </w:tc>
        <w:tc>
          <w:tcPr>
            <w:tcW w:w="746" w:type="dxa"/>
            <w:tcBorders>
              <w:tl2br w:val="nil"/>
              <w:tr2bl w:val="nil"/>
            </w:tcBorders>
            <w:vAlign w:val="center"/>
          </w:tcPr>
          <w:p w14:paraId="6194E5ED">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招聘岗位</w:t>
            </w:r>
          </w:p>
        </w:tc>
        <w:tc>
          <w:tcPr>
            <w:tcW w:w="746" w:type="dxa"/>
            <w:tcBorders>
              <w:tl2br w:val="nil"/>
              <w:tr2bl w:val="nil"/>
            </w:tcBorders>
            <w:vAlign w:val="center"/>
          </w:tcPr>
          <w:p w14:paraId="5BADAEAF">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招聘人数</w:t>
            </w:r>
          </w:p>
        </w:tc>
        <w:tc>
          <w:tcPr>
            <w:tcW w:w="746" w:type="dxa"/>
            <w:tcBorders>
              <w:tl2br w:val="nil"/>
              <w:tr2bl w:val="nil"/>
            </w:tcBorders>
            <w:vAlign w:val="center"/>
          </w:tcPr>
          <w:p w14:paraId="1939E5C9">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性别</w:t>
            </w:r>
          </w:p>
        </w:tc>
        <w:tc>
          <w:tcPr>
            <w:tcW w:w="864" w:type="dxa"/>
            <w:tcBorders>
              <w:tl2br w:val="nil"/>
              <w:tr2bl w:val="nil"/>
            </w:tcBorders>
            <w:vAlign w:val="center"/>
          </w:tcPr>
          <w:p w14:paraId="126E06BC">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年龄</w:t>
            </w:r>
          </w:p>
        </w:tc>
        <w:tc>
          <w:tcPr>
            <w:tcW w:w="864" w:type="dxa"/>
            <w:tcBorders>
              <w:tl2br w:val="nil"/>
              <w:tr2bl w:val="nil"/>
            </w:tcBorders>
            <w:vAlign w:val="center"/>
          </w:tcPr>
          <w:p w14:paraId="7FDA5E26">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学历</w:t>
            </w:r>
          </w:p>
        </w:tc>
        <w:tc>
          <w:tcPr>
            <w:tcW w:w="864" w:type="dxa"/>
            <w:tcBorders>
              <w:tl2br w:val="nil"/>
              <w:tr2bl w:val="nil"/>
            </w:tcBorders>
            <w:vAlign w:val="center"/>
          </w:tcPr>
          <w:p w14:paraId="547C4252">
            <w:pPr>
              <w:widowControl/>
              <w:jc w:val="center"/>
              <w:rPr>
                <w:rFonts w:hint="eastAsia" w:ascii="Times New Roman" w:hAnsi="Times New Roman" w:eastAsia="黑体" w:cs="宋体"/>
                <w:kern w:val="0"/>
                <w:sz w:val="22"/>
                <w:szCs w:val="22"/>
                <w:lang w:eastAsia="zh-CN"/>
              </w:rPr>
            </w:pPr>
            <w:r>
              <w:rPr>
                <w:rFonts w:hint="eastAsia" w:ascii="Times New Roman" w:hAnsi="Times New Roman" w:eastAsia="黑体" w:cs="宋体"/>
                <w:kern w:val="0"/>
                <w:sz w:val="22"/>
                <w:szCs w:val="22"/>
                <w:lang w:eastAsia="zh-CN"/>
              </w:rPr>
              <w:t>学位</w:t>
            </w:r>
          </w:p>
        </w:tc>
        <w:tc>
          <w:tcPr>
            <w:tcW w:w="2400" w:type="dxa"/>
            <w:tcBorders>
              <w:tl2br w:val="nil"/>
              <w:tr2bl w:val="nil"/>
            </w:tcBorders>
            <w:vAlign w:val="center"/>
          </w:tcPr>
          <w:p w14:paraId="322C2B37">
            <w:pPr>
              <w:widowControl/>
              <w:jc w:val="center"/>
              <w:rPr>
                <w:rFonts w:hint="eastAsia" w:ascii="Times New Roman" w:hAnsi="Times New Roman" w:eastAsia="黑体" w:cs="宋体"/>
                <w:kern w:val="0"/>
                <w:sz w:val="22"/>
                <w:szCs w:val="22"/>
                <w:lang w:val="en-US" w:eastAsia="zh-CN" w:bidi="ar-SA"/>
              </w:rPr>
            </w:pPr>
            <w:r>
              <w:rPr>
                <w:rFonts w:hint="eastAsia" w:ascii="Times New Roman" w:hAnsi="Times New Roman" w:eastAsia="黑体" w:cs="宋体"/>
                <w:kern w:val="0"/>
                <w:sz w:val="22"/>
                <w:szCs w:val="22"/>
              </w:rPr>
              <w:t>专业要求</w:t>
            </w:r>
          </w:p>
        </w:tc>
        <w:tc>
          <w:tcPr>
            <w:tcW w:w="690" w:type="dxa"/>
            <w:tcBorders>
              <w:tl2br w:val="nil"/>
              <w:tr2bl w:val="nil"/>
            </w:tcBorders>
            <w:vAlign w:val="center"/>
          </w:tcPr>
          <w:p w14:paraId="7E1C06B0">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户籍</w:t>
            </w:r>
          </w:p>
        </w:tc>
        <w:tc>
          <w:tcPr>
            <w:tcW w:w="1500" w:type="dxa"/>
            <w:tcBorders>
              <w:tl2br w:val="nil"/>
              <w:tr2bl w:val="nil"/>
            </w:tcBorders>
            <w:vAlign w:val="center"/>
          </w:tcPr>
          <w:p w14:paraId="626BAB32">
            <w:pPr>
              <w:widowControl/>
              <w:jc w:val="center"/>
              <w:rPr>
                <w:rFonts w:hint="eastAsia" w:ascii="Times New Roman" w:hAnsi="Times New Roman" w:eastAsia="黑体" w:cs="宋体"/>
                <w:kern w:val="0"/>
                <w:sz w:val="22"/>
                <w:szCs w:val="22"/>
                <w:lang w:val="en-US" w:eastAsia="zh-CN"/>
              </w:rPr>
            </w:pPr>
            <w:r>
              <w:rPr>
                <w:rFonts w:hint="eastAsia" w:ascii="Times New Roman" w:hAnsi="Times New Roman" w:eastAsia="黑体" w:cs="宋体"/>
                <w:kern w:val="0"/>
                <w:sz w:val="22"/>
                <w:szCs w:val="22"/>
              </w:rPr>
              <w:t>其他</w:t>
            </w:r>
            <w:r>
              <w:rPr>
                <w:rFonts w:hint="eastAsia" w:ascii="Times New Roman" w:hAnsi="Times New Roman" w:eastAsia="黑体" w:cs="宋体"/>
                <w:kern w:val="0"/>
                <w:sz w:val="22"/>
                <w:szCs w:val="22"/>
                <w:lang w:val="en-US" w:eastAsia="zh-CN"/>
              </w:rPr>
              <w:t>要求</w:t>
            </w:r>
          </w:p>
        </w:tc>
        <w:tc>
          <w:tcPr>
            <w:tcW w:w="3809" w:type="dxa"/>
            <w:tcBorders>
              <w:tl2br w:val="nil"/>
              <w:tr2bl w:val="nil"/>
            </w:tcBorders>
            <w:vAlign w:val="center"/>
          </w:tcPr>
          <w:p w14:paraId="0459EF34">
            <w:pPr>
              <w:widowControl/>
              <w:jc w:val="center"/>
              <w:rPr>
                <w:rFonts w:ascii="Times New Roman" w:hAnsi="Times New Roman" w:eastAsia="黑体" w:cs="宋体"/>
                <w:kern w:val="0"/>
                <w:sz w:val="22"/>
                <w:szCs w:val="22"/>
              </w:rPr>
            </w:pPr>
            <w:r>
              <w:rPr>
                <w:rFonts w:hint="eastAsia" w:ascii="Times New Roman" w:hAnsi="Times New Roman" w:eastAsia="黑体" w:cs="宋体"/>
                <w:kern w:val="0"/>
                <w:sz w:val="22"/>
                <w:szCs w:val="22"/>
              </w:rPr>
              <w:t>备注</w:t>
            </w:r>
          </w:p>
        </w:tc>
      </w:tr>
      <w:tr w14:paraId="2BF7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750" w:type="dxa"/>
            <w:vMerge w:val="restart"/>
            <w:tcBorders>
              <w:tl2br w:val="nil"/>
              <w:tr2bl w:val="nil"/>
            </w:tcBorders>
            <w:vAlign w:val="center"/>
          </w:tcPr>
          <w:p w14:paraId="622530D4">
            <w:pPr>
              <w:widowControl/>
              <w:spacing w:line="200" w:lineRule="exact"/>
              <w:jc w:val="center"/>
              <w:rPr>
                <w:rFonts w:hint="default"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陆海集团</w:t>
            </w:r>
          </w:p>
        </w:tc>
        <w:tc>
          <w:tcPr>
            <w:tcW w:w="746" w:type="dxa"/>
            <w:tcBorders>
              <w:tl2br w:val="nil"/>
              <w:tr2bl w:val="nil"/>
            </w:tcBorders>
            <w:vAlign w:val="center"/>
          </w:tcPr>
          <w:p w14:paraId="4DE3DD28">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color w:val="auto"/>
                <w:kern w:val="0"/>
                <w:sz w:val="22"/>
                <w:szCs w:val="22"/>
                <w:lang w:val="en-US" w:eastAsia="zh-CN"/>
              </w:rPr>
              <w:t>策划设计岗</w:t>
            </w:r>
          </w:p>
        </w:tc>
        <w:tc>
          <w:tcPr>
            <w:tcW w:w="746" w:type="dxa"/>
            <w:tcBorders>
              <w:tl2br w:val="nil"/>
              <w:tr2bl w:val="nil"/>
            </w:tcBorders>
            <w:vAlign w:val="center"/>
          </w:tcPr>
          <w:p w14:paraId="47947E6D">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lang w:val="en-US" w:eastAsia="zh-CN"/>
              </w:rPr>
              <w:t>1</w:t>
            </w:r>
          </w:p>
        </w:tc>
        <w:tc>
          <w:tcPr>
            <w:tcW w:w="746" w:type="dxa"/>
            <w:tcBorders>
              <w:tl2br w:val="nil"/>
              <w:tr2bl w:val="nil"/>
            </w:tcBorders>
            <w:vAlign w:val="center"/>
          </w:tcPr>
          <w:p w14:paraId="6AC7791A">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lang w:val="en-US" w:eastAsia="zh-CN"/>
              </w:rPr>
              <w:t>不限</w:t>
            </w:r>
          </w:p>
        </w:tc>
        <w:tc>
          <w:tcPr>
            <w:tcW w:w="864" w:type="dxa"/>
            <w:tcBorders>
              <w:tl2br w:val="nil"/>
              <w:tr2bl w:val="nil"/>
            </w:tcBorders>
            <w:vAlign w:val="center"/>
          </w:tcPr>
          <w:p w14:paraId="16FB3956">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rPr>
              <w:t>30周岁及以下</w:t>
            </w:r>
          </w:p>
        </w:tc>
        <w:tc>
          <w:tcPr>
            <w:tcW w:w="864" w:type="dxa"/>
            <w:tcBorders>
              <w:tl2br w:val="nil"/>
              <w:tr2bl w:val="nil"/>
            </w:tcBorders>
            <w:vAlign w:val="center"/>
          </w:tcPr>
          <w:p w14:paraId="05C8A989">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rPr>
              <w:t>本科及以上</w:t>
            </w:r>
          </w:p>
        </w:tc>
        <w:tc>
          <w:tcPr>
            <w:tcW w:w="864" w:type="dxa"/>
            <w:tcBorders>
              <w:tl2br w:val="nil"/>
              <w:tr2bl w:val="nil"/>
            </w:tcBorders>
            <w:vAlign w:val="center"/>
          </w:tcPr>
          <w:p w14:paraId="0CE1D468">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lang w:eastAsia="zh-CN"/>
              </w:rPr>
              <w:t>学士及以上</w:t>
            </w:r>
          </w:p>
        </w:tc>
        <w:tc>
          <w:tcPr>
            <w:tcW w:w="2400" w:type="dxa"/>
            <w:tcBorders>
              <w:tl2br w:val="nil"/>
              <w:tr2bl w:val="nil"/>
            </w:tcBorders>
            <w:vAlign w:val="center"/>
          </w:tcPr>
          <w:p w14:paraId="2F4C02BF">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lang w:val="en-US" w:eastAsia="zh-CN"/>
              </w:rPr>
              <w:t>视觉传达设计，商务策划管理，网络与新媒体，</w:t>
            </w:r>
            <w:r>
              <w:rPr>
                <w:rFonts w:hint="eastAsia" w:ascii="Times New Roman" w:hAnsi="Times New Roman" w:eastAsia="仿宋" w:cs="宋体"/>
                <w:kern w:val="0"/>
                <w:sz w:val="22"/>
                <w:szCs w:val="22"/>
                <w:highlight w:val="none"/>
                <w:lang w:val="en-US" w:eastAsia="zh-CN"/>
              </w:rPr>
              <w:t>戏剧影视文学，新闻学，会展经济与管理</w:t>
            </w:r>
          </w:p>
        </w:tc>
        <w:tc>
          <w:tcPr>
            <w:tcW w:w="690" w:type="dxa"/>
            <w:tcBorders>
              <w:tl2br w:val="nil"/>
              <w:tr2bl w:val="nil"/>
            </w:tcBorders>
            <w:vAlign w:val="center"/>
          </w:tcPr>
          <w:p w14:paraId="50DAA26C">
            <w:pPr>
              <w:widowControl/>
              <w:jc w:val="center"/>
              <w:rPr>
                <w:rFonts w:hint="eastAsia" w:ascii="Times New Roman" w:hAnsi="Times New Roman" w:eastAsia="仿宋" w:cs="宋体"/>
                <w:color w:val="auto"/>
                <w:kern w:val="0"/>
                <w:sz w:val="22"/>
                <w:szCs w:val="22"/>
                <w:lang w:val="en-US" w:eastAsia="zh-CN" w:bidi="ar-SA"/>
              </w:rPr>
            </w:pPr>
            <w:r>
              <w:rPr>
                <w:rFonts w:hint="eastAsia" w:ascii="Times New Roman" w:hAnsi="Times New Roman" w:eastAsia="仿宋" w:cs="宋体"/>
                <w:kern w:val="0"/>
                <w:sz w:val="22"/>
                <w:szCs w:val="22"/>
                <w:lang w:val="en-US" w:eastAsia="zh-CN"/>
              </w:rPr>
              <w:t>浙江</w:t>
            </w:r>
          </w:p>
        </w:tc>
        <w:tc>
          <w:tcPr>
            <w:tcW w:w="1500" w:type="dxa"/>
            <w:tcBorders>
              <w:tl2br w:val="nil"/>
              <w:tr2bl w:val="nil"/>
            </w:tcBorders>
            <w:vAlign w:val="center"/>
          </w:tcPr>
          <w:p w14:paraId="54090E70">
            <w:pPr>
              <w:widowControl/>
              <w:jc w:val="left"/>
              <w:rPr>
                <w:rFonts w:hint="eastAsia" w:ascii="Times New Roman" w:hAnsi="Times New Roman" w:eastAsia="仿宋" w:cs="宋体"/>
                <w:color w:val="auto"/>
                <w:kern w:val="0"/>
                <w:sz w:val="22"/>
                <w:szCs w:val="22"/>
                <w:lang w:val="en-US" w:eastAsia="zh-CN" w:bidi="ar-SA"/>
              </w:rPr>
            </w:pPr>
          </w:p>
        </w:tc>
        <w:tc>
          <w:tcPr>
            <w:tcW w:w="3809" w:type="dxa"/>
            <w:tcBorders>
              <w:tl2br w:val="nil"/>
              <w:tr2bl w:val="nil"/>
            </w:tcBorders>
            <w:vAlign w:val="center"/>
          </w:tcPr>
          <w:p w14:paraId="6C92368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仿宋" w:cs="宋体"/>
                <w:color w:val="auto"/>
                <w:kern w:val="0"/>
                <w:sz w:val="22"/>
                <w:szCs w:val="22"/>
                <w:lang w:val="en-US" w:eastAsia="zh-CN" w:bidi="ar-SA"/>
              </w:rPr>
            </w:pPr>
          </w:p>
        </w:tc>
      </w:tr>
      <w:tr w14:paraId="26DB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750" w:type="dxa"/>
            <w:vMerge w:val="continue"/>
            <w:tcBorders>
              <w:tl2br w:val="nil"/>
              <w:tr2bl w:val="nil"/>
            </w:tcBorders>
            <w:vAlign w:val="center"/>
          </w:tcPr>
          <w:p w14:paraId="595332C0">
            <w:pPr>
              <w:widowControl/>
              <w:spacing w:line="200" w:lineRule="exact"/>
              <w:jc w:val="center"/>
              <w:rPr>
                <w:rFonts w:hint="default" w:ascii="Times New Roman" w:hAnsi="Times New Roman" w:eastAsia="仿宋" w:cs="宋体"/>
                <w:kern w:val="0"/>
                <w:sz w:val="22"/>
                <w:szCs w:val="22"/>
                <w:lang w:val="en-US" w:eastAsia="zh-CN"/>
              </w:rPr>
            </w:pPr>
          </w:p>
        </w:tc>
        <w:tc>
          <w:tcPr>
            <w:tcW w:w="746" w:type="dxa"/>
            <w:tcBorders>
              <w:tl2br w:val="nil"/>
              <w:tr2bl w:val="nil"/>
            </w:tcBorders>
            <w:vAlign w:val="center"/>
          </w:tcPr>
          <w:p w14:paraId="66BD3F7B">
            <w:pPr>
              <w:widowControl/>
              <w:jc w:val="center"/>
              <w:rPr>
                <w:rFonts w:hint="default" w:ascii="Times New Roman" w:hAnsi="Times New Roman" w:eastAsia="仿宋" w:cs="宋体"/>
                <w:color w:val="auto"/>
                <w:kern w:val="0"/>
                <w:sz w:val="22"/>
                <w:szCs w:val="22"/>
                <w:lang w:val="en-US" w:eastAsia="zh-CN"/>
              </w:rPr>
            </w:pPr>
            <w:r>
              <w:rPr>
                <w:rFonts w:hint="eastAsia" w:ascii="Times New Roman" w:hAnsi="Times New Roman" w:eastAsia="仿宋" w:cs="宋体"/>
                <w:color w:val="auto"/>
                <w:kern w:val="0"/>
                <w:sz w:val="22"/>
                <w:szCs w:val="22"/>
                <w:lang w:val="en-US" w:eastAsia="zh-CN"/>
              </w:rPr>
              <w:t>投资分析岗</w:t>
            </w:r>
          </w:p>
        </w:tc>
        <w:tc>
          <w:tcPr>
            <w:tcW w:w="746" w:type="dxa"/>
            <w:tcBorders>
              <w:tl2br w:val="nil"/>
              <w:tr2bl w:val="nil"/>
            </w:tcBorders>
            <w:vAlign w:val="center"/>
          </w:tcPr>
          <w:p w14:paraId="17619883">
            <w:pPr>
              <w:widowControl/>
              <w:jc w:val="center"/>
              <w:rPr>
                <w:rFonts w:hint="eastAsia" w:ascii="Times New Roman" w:hAnsi="Times New Roman" w:eastAsia="仿宋" w:cs="宋体"/>
                <w:kern w:val="0"/>
                <w:sz w:val="22"/>
                <w:szCs w:val="22"/>
                <w:lang w:val="en-US" w:eastAsia="zh-CN"/>
              </w:rPr>
            </w:pPr>
            <w:r>
              <w:rPr>
                <w:rFonts w:hint="eastAsia" w:ascii="Times New Roman" w:hAnsi="Times New Roman" w:eastAsia="仿宋" w:cs="宋体"/>
                <w:color w:val="auto"/>
                <w:kern w:val="0"/>
                <w:sz w:val="22"/>
                <w:szCs w:val="22"/>
              </w:rPr>
              <w:t>1</w:t>
            </w:r>
          </w:p>
        </w:tc>
        <w:tc>
          <w:tcPr>
            <w:tcW w:w="746" w:type="dxa"/>
            <w:tcBorders>
              <w:tl2br w:val="nil"/>
              <w:tr2bl w:val="nil"/>
            </w:tcBorders>
            <w:vAlign w:val="center"/>
          </w:tcPr>
          <w:p w14:paraId="0578DF59">
            <w:pPr>
              <w:widowControl/>
              <w:jc w:val="center"/>
              <w:rPr>
                <w:rFonts w:hint="eastAsia" w:ascii="Times New Roman" w:hAnsi="Times New Roman" w:eastAsia="仿宋" w:cs="宋体"/>
                <w:kern w:val="0"/>
                <w:sz w:val="22"/>
                <w:szCs w:val="22"/>
                <w:lang w:val="en-US" w:eastAsia="zh-CN"/>
              </w:rPr>
            </w:pPr>
            <w:r>
              <w:rPr>
                <w:rFonts w:hint="eastAsia" w:ascii="Times New Roman" w:hAnsi="Times New Roman" w:eastAsia="仿宋" w:cs="宋体"/>
                <w:color w:val="auto"/>
                <w:kern w:val="0"/>
                <w:sz w:val="22"/>
                <w:szCs w:val="22"/>
              </w:rPr>
              <w:t>不限</w:t>
            </w:r>
          </w:p>
        </w:tc>
        <w:tc>
          <w:tcPr>
            <w:tcW w:w="864" w:type="dxa"/>
            <w:tcBorders>
              <w:tl2br w:val="nil"/>
              <w:tr2bl w:val="nil"/>
            </w:tcBorders>
            <w:vAlign w:val="center"/>
          </w:tcPr>
          <w:p w14:paraId="3F350380">
            <w:pPr>
              <w:widowControl/>
              <w:jc w:val="center"/>
              <w:rPr>
                <w:rFonts w:hint="eastAsia" w:ascii="Times New Roman" w:hAnsi="Times New Roman" w:eastAsia="仿宋" w:cs="宋体"/>
                <w:kern w:val="0"/>
                <w:sz w:val="22"/>
                <w:szCs w:val="22"/>
              </w:rPr>
            </w:pPr>
            <w:r>
              <w:rPr>
                <w:rFonts w:hint="eastAsia" w:ascii="Times New Roman" w:hAnsi="Times New Roman" w:eastAsia="仿宋" w:cs="宋体"/>
                <w:color w:val="auto"/>
                <w:kern w:val="0"/>
                <w:sz w:val="22"/>
                <w:szCs w:val="22"/>
              </w:rPr>
              <w:t>30周岁及以下</w:t>
            </w:r>
          </w:p>
        </w:tc>
        <w:tc>
          <w:tcPr>
            <w:tcW w:w="864" w:type="dxa"/>
            <w:tcBorders>
              <w:tl2br w:val="nil"/>
              <w:tr2bl w:val="nil"/>
            </w:tcBorders>
            <w:vAlign w:val="center"/>
          </w:tcPr>
          <w:p w14:paraId="115E655F">
            <w:pPr>
              <w:widowControl/>
              <w:jc w:val="center"/>
              <w:rPr>
                <w:rFonts w:hint="eastAsia" w:ascii="Times New Roman" w:hAnsi="Times New Roman" w:eastAsia="仿宋" w:cs="宋体"/>
                <w:kern w:val="0"/>
                <w:sz w:val="22"/>
                <w:szCs w:val="22"/>
                <w:lang w:eastAsia="zh-CN"/>
              </w:rPr>
            </w:pPr>
            <w:r>
              <w:rPr>
                <w:rFonts w:hint="eastAsia" w:ascii="Times New Roman" w:hAnsi="Times New Roman" w:eastAsia="仿宋" w:cs="宋体"/>
                <w:color w:val="auto"/>
                <w:kern w:val="0"/>
                <w:sz w:val="22"/>
                <w:szCs w:val="22"/>
              </w:rPr>
              <w:t>本科及以上</w:t>
            </w:r>
          </w:p>
        </w:tc>
        <w:tc>
          <w:tcPr>
            <w:tcW w:w="864" w:type="dxa"/>
            <w:tcBorders>
              <w:tl2br w:val="nil"/>
              <w:tr2bl w:val="nil"/>
            </w:tcBorders>
            <w:vAlign w:val="center"/>
          </w:tcPr>
          <w:p w14:paraId="33F66790">
            <w:pPr>
              <w:widowControl/>
              <w:jc w:val="center"/>
              <w:rPr>
                <w:rFonts w:hint="eastAsia" w:ascii="Times New Roman" w:hAnsi="Times New Roman" w:eastAsia="仿宋" w:cs="宋体"/>
                <w:kern w:val="0"/>
                <w:sz w:val="22"/>
                <w:szCs w:val="22"/>
                <w:lang w:eastAsia="zh-CN"/>
              </w:rPr>
            </w:pPr>
            <w:r>
              <w:rPr>
                <w:rFonts w:hint="eastAsia" w:ascii="Times New Roman" w:hAnsi="Times New Roman" w:eastAsia="仿宋" w:cs="宋体"/>
                <w:color w:val="auto"/>
                <w:kern w:val="0"/>
                <w:sz w:val="22"/>
                <w:szCs w:val="22"/>
                <w:lang w:eastAsia="zh-CN"/>
              </w:rPr>
              <w:t>学士及以上</w:t>
            </w:r>
          </w:p>
        </w:tc>
        <w:tc>
          <w:tcPr>
            <w:tcW w:w="2400" w:type="dxa"/>
            <w:tcBorders>
              <w:tl2br w:val="nil"/>
              <w:tr2bl w:val="nil"/>
            </w:tcBorders>
            <w:vAlign w:val="center"/>
          </w:tcPr>
          <w:p w14:paraId="09474C0E">
            <w:pPr>
              <w:widowControl/>
              <w:jc w:val="center"/>
              <w:rPr>
                <w:rFonts w:hint="default" w:ascii="Times New Roman" w:hAnsi="Times New Roman" w:eastAsia="仿宋" w:cs="宋体"/>
                <w:kern w:val="0"/>
                <w:sz w:val="22"/>
                <w:szCs w:val="22"/>
                <w:lang w:val="en-US" w:eastAsia="zh-CN"/>
              </w:rPr>
            </w:pPr>
            <w:r>
              <w:rPr>
                <w:rFonts w:hint="eastAsia" w:ascii="Times New Roman" w:hAnsi="Times New Roman" w:eastAsia="仿宋" w:cs="宋体"/>
                <w:color w:val="auto"/>
                <w:kern w:val="0"/>
                <w:sz w:val="22"/>
                <w:szCs w:val="22"/>
                <w:lang w:val="en-US" w:eastAsia="zh-CN" w:bidi="ar-SA"/>
              </w:rPr>
              <w:t>投资学，会计，会计学，财务管理，工商管理</w:t>
            </w:r>
          </w:p>
        </w:tc>
        <w:tc>
          <w:tcPr>
            <w:tcW w:w="690" w:type="dxa"/>
            <w:tcBorders>
              <w:tl2br w:val="nil"/>
              <w:tr2bl w:val="nil"/>
            </w:tcBorders>
            <w:vAlign w:val="center"/>
          </w:tcPr>
          <w:p w14:paraId="5D675EEC">
            <w:pPr>
              <w:widowControl/>
              <w:jc w:val="center"/>
              <w:rPr>
                <w:rFonts w:hint="eastAsia" w:ascii="Times New Roman" w:hAnsi="Times New Roman" w:eastAsia="仿宋" w:cs="宋体"/>
                <w:kern w:val="0"/>
                <w:sz w:val="22"/>
                <w:szCs w:val="22"/>
              </w:rPr>
            </w:pPr>
            <w:r>
              <w:rPr>
                <w:rFonts w:hint="eastAsia" w:ascii="Times New Roman" w:hAnsi="Times New Roman" w:eastAsia="仿宋" w:cs="宋体"/>
                <w:color w:val="auto"/>
                <w:kern w:val="0"/>
                <w:sz w:val="22"/>
                <w:szCs w:val="22"/>
                <w:lang w:val="en-US" w:eastAsia="zh-CN"/>
              </w:rPr>
              <w:t>浙江</w:t>
            </w:r>
          </w:p>
        </w:tc>
        <w:tc>
          <w:tcPr>
            <w:tcW w:w="1500" w:type="dxa"/>
            <w:tcBorders>
              <w:tl2br w:val="nil"/>
              <w:tr2bl w:val="nil"/>
            </w:tcBorders>
            <w:vAlign w:val="center"/>
          </w:tcPr>
          <w:p w14:paraId="7FF12C91">
            <w:pPr>
              <w:widowControl/>
              <w:jc w:val="left"/>
              <w:rPr>
                <w:rFonts w:hint="default" w:ascii="Times New Roman" w:hAnsi="Times New Roman" w:eastAsia="仿宋" w:cs="宋体"/>
                <w:kern w:val="0"/>
                <w:sz w:val="22"/>
                <w:szCs w:val="22"/>
                <w:lang w:val="en-US" w:eastAsia="zh-CN"/>
              </w:rPr>
            </w:pPr>
          </w:p>
        </w:tc>
        <w:tc>
          <w:tcPr>
            <w:tcW w:w="3809" w:type="dxa"/>
            <w:tcBorders>
              <w:tl2br w:val="nil"/>
              <w:tr2bl w:val="nil"/>
            </w:tcBorders>
            <w:vAlign w:val="center"/>
          </w:tcPr>
          <w:p w14:paraId="087A3A63">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仿宋" w:cs="宋体"/>
                <w:kern w:val="0"/>
                <w:sz w:val="22"/>
                <w:szCs w:val="22"/>
              </w:rPr>
            </w:pPr>
            <w:r>
              <w:rPr>
                <w:rFonts w:hint="eastAsia" w:ascii="Times New Roman" w:hAnsi="Times New Roman" w:eastAsia="仿宋" w:cs="宋体"/>
                <w:color w:val="auto"/>
                <w:kern w:val="0"/>
                <w:sz w:val="22"/>
                <w:szCs w:val="22"/>
                <w:lang w:val="en-US" w:eastAsia="zh-CN"/>
              </w:rPr>
              <w:t>具有会计师中级职称资格证的年龄可放宽至35周岁及以下。</w:t>
            </w:r>
          </w:p>
        </w:tc>
      </w:tr>
      <w:tr w14:paraId="0BC7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750" w:type="dxa"/>
            <w:tcBorders>
              <w:tl2br w:val="nil"/>
              <w:tr2bl w:val="nil"/>
            </w:tcBorders>
            <w:vAlign w:val="center"/>
          </w:tcPr>
          <w:p w14:paraId="6F1191B2">
            <w:pPr>
              <w:widowControl/>
              <w:spacing w:line="200" w:lineRule="exact"/>
              <w:jc w:val="center"/>
              <w:rPr>
                <w:rFonts w:hint="default"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乐沙公司</w:t>
            </w:r>
          </w:p>
        </w:tc>
        <w:tc>
          <w:tcPr>
            <w:tcW w:w="746" w:type="dxa"/>
            <w:tcBorders>
              <w:tl2br w:val="nil"/>
              <w:tr2bl w:val="nil"/>
            </w:tcBorders>
            <w:vAlign w:val="center"/>
          </w:tcPr>
          <w:p w14:paraId="77420A48">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法务岗</w:t>
            </w:r>
          </w:p>
        </w:tc>
        <w:tc>
          <w:tcPr>
            <w:tcW w:w="746" w:type="dxa"/>
            <w:tcBorders>
              <w:tl2br w:val="nil"/>
              <w:tr2bl w:val="nil"/>
            </w:tcBorders>
            <w:vAlign w:val="center"/>
          </w:tcPr>
          <w:p w14:paraId="715A893A">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1</w:t>
            </w:r>
          </w:p>
        </w:tc>
        <w:tc>
          <w:tcPr>
            <w:tcW w:w="746" w:type="dxa"/>
            <w:tcBorders>
              <w:tl2br w:val="nil"/>
              <w:tr2bl w:val="nil"/>
            </w:tcBorders>
            <w:vAlign w:val="center"/>
          </w:tcPr>
          <w:p w14:paraId="205EBBE8">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不限</w:t>
            </w:r>
          </w:p>
        </w:tc>
        <w:tc>
          <w:tcPr>
            <w:tcW w:w="864" w:type="dxa"/>
            <w:tcBorders>
              <w:tl2br w:val="nil"/>
              <w:tr2bl w:val="nil"/>
            </w:tcBorders>
            <w:vAlign w:val="center"/>
          </w:tcPr>
          <w:p w14:paraId="3F72626F">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30周岁及以下</w:t>
            </w:r>
          </w:p>
        </w:tc>
        <w:tc>
          <w:tcPr>
            <w:tcW w:w="864" w:type="dxa"/>
            <w:tcBorders>
              <w:tl2br w:val="nil"/>
              <w:tr2bl w:val="nil"/>
            </w:tcBorders>
            <w:vAlign w:val="center"/>
          </w:tcPr>
          <w:p w14:paraId="29BF1B20">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eastAsia="zh-CN"/>
              </w:rPr>
              <w:t>全日制</w:t>
            </w:r>
            <w:r>
              <w:rPr>
                <w:rFonts w:hint="eastAsia" w:ascii="Times New Roman" w:hAnsi="Times New Roman" w:eastAsia="仿宋" w:cs="宋体"/>
                <w:kern w:val="0"/>
                <w:sz w:val="22"/>
                <w:szCs w:val="22"/>
              </w:rPr>
              <w:t>本科及以上</w:t>
            </w:r>
          </w:p>
        </w:tc>
        <w:tc>
          <w:tcPr>
            <w:tcW w:w="864" w:type="dxa"/>
            <w:tcBorders>
              <w:tl2br w:val="nil"/>
              <w:tr2bl w:val="nil"/>
            </w:tcBorders>
            <w:vAlign w:val="center"/>
          </w:tcPr>
          <w:p w14:paraId="3F523556">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eastAsia="zh-CN"/>
              </w:rPr>
              <w:t>学士及以上</w:t>
            </w:r>
          </w:p>
        </w:tc>
        <w:tc>
          <w:tcPr>
            <w:tcW w:w="2400" w:type="dxa"/>
            <w:tcBorders>
              <w:tl2br w:val="nil"/>
              <w:tr2bl w:val="nil"/>
            </w:tcBorders>
            <w:vAlign w:val="center"/>
          </w:tcPr>
          <w:p w14:paraId="095009E7">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val="en-US" w:eastAsia="zh-CN" w:bidi="ar-SA"/>
              </w:rPr>
              <w:t>法学，法律，信用风险管理与法律防控</w:t>
            </w:r>
          </w:p>
        </w:tc>
        <w:tc>
          <w:tcPr>
            <w:tcW w:w="690" w:type="dxa"/>
            <w:tcBorders>
              <w:tl2br w:val="nil"/>
              <w:tr2bl w:val="nil"/>
            </w:tcBorders>
            <w:vAlign w:val="center"/>
          </w:tcPr>
          <w:p w14:paraId="063DBBE3">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val="en-US" w:eastAsia="zh-CN"/>
              </w:rPr>
              <w:t>浙江</w:t>
            </w:r>
          </w:p>
        </w:tc>
        <w:tc>
          <w:tcPr>
            <w:tcW w:w="1500" w:type="dxa"/>
            <w:tcBorders>
              <w:tl2br w:val="nil"/>
              <w:tr2bl w:val="nil"/>
            </w:tcBorders>
            <w:vAlign w:val="center"/>
          </w:tcPr>
          <w:p w14:paraId="03A24027">
            <w:pPr>
              <w:pStyle w:val="9"/>
              <w:numPr>
                <w:ilvl w:val="0"/>
                <w:numId w:val="0"/>
              </w:numPr>
              <w:ind w:left="0" w:leftChars="0" w:firstLine="0" w:firstLineChars="0"/>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val="en-US" w:eastAsia="zh-CN" w:bidi="ar-SA"/>
              </w:rPr>
              <w:t>具有2周年及以上法律相关岗位工作经历。</w:t>
            </w:r>
          </w:p>
        </w:tc>
        <w:tc>
          <w:tcPr>
            <w:tcW w:w="3809" w:type="dxa"/>
            <w:tcBorders>
              <w:tl2br w:val="nil"/>
              <w:tr2bl w:val="nil"/>
            </w:tcBorders>
            <w:vAlign w:val="center"/>
          </w:tcPr>
          <w:p w14:paraId="02A3160E">
            <w:pPr>
              <w:pStyle w:val="9"/>
              <w:keepNext w:val="0"/>
              <w:keepLines w:val="0"/>
              <w:pageBreakBefore w:val="0"/>
              <w:numPr>
                <w:ilvl w:val="0"/>
                <w:numId w:val="0"/>
              </w:numPr>
              <w:kinsoku/>
              <w:wordWrap/>
              <w:overflowPunct/>
              <w:topLinePunct w:val="0"/>
              <w:autoSpaceDE/>
              <w:autoSpaceDN/>
              <w:bidi w:val="0"/>
              <w:adjustRightInd/>
              <w:snapToGrid/>
              <w:ind w:left="0" w:leftChars="0" w:firstLine="0" w:firstLineChars="0"/>
              <w:textAlignment w:val="auto"/>
              <w:rPr>
                <w:rFonts w:hint="eastAsia" w:asciiTheme="minorHAnsi" w:hAnsiTheme="minorHAnsi" w:eastAsiaTheme="minorEastAsia" w:cstheme="minorBidi"/>
                <w:kern w:val="2"/>
                <w:sz w:val="24"/>
                <w:szCs w:val="24"/>
                <w:lang w:val="en-US" w:eastAsia="zh-CN" w:bidi="ar-SA"/>
              </w:rPr>
            </w:pPr>
            <w:r>
              <w:rPr>
                <w:rFonts w:hint="default" w:ascii="Times New Roman" w:hAnsi="Times New Roman" w:eastAsia="仿宋" w:cs="宋体"/>
                <w:color w:val="auto"/>
                <w:kern w:val="0"/>
                <w:sz w:val="22"/>
                <w:szCs w:val="22"/>
                <w:lang w:eastAsia="zh-CN"/>
              </w:rPr>
              <w:t>具有</w:t>
            </w:r>
            <w:r>
              <w:rPr>
                <w:rFonts w:hint="eastAsia" w:ascii="Times New Roman" w:hAnsi="Times New Roman" w:eastAsia="仿宋" w:cs="宋体"/>
                <w:color w:val="auto"/>
                <w:kern w:val="0"/>
                <w:sz w:val="22"/>
                <w:szCs w:val="22"/>
                <w:lang w:val="en-US" w:eastAsia="zh-CN"/>
              </w:rPr>
              <w:t>三级律师</w:t>
            </w:r>
            <w:r>
              <w:rPr>
                <w:rFonts w:ascii="Times New Roman" w:hAnsi="Times New Roman" w:eastAsia="仿宋" w:cs="宋体"/>
                <w:color w:val="auto"/>
                <w:kern w:val="0"/>
                <w:sz w:val="22"/>
                <w:szCs w:val="22"/>
              </w:rPr>
              <w:t>资格证</w:t>
            </w:r>
            <w:r>
              <w:rPr>
                <w:rFonts w:hint="eastAsia" w:ascii="Times New Roman" w:hAnsi="Times New Roman" w:eastAsia="仿宋" w:cs="宋体"/>
                <w:color w:val="auto"/>
                <w:kern w:val="0"/>
                <w:sz w:val="22"/>
                <w:szCs w:val="22"/>
              </w:rPr>
              <w:t>的年龄可放宽至35周岁及以下。</w:t>
            </w:r>
          </w:p>
        </w:tc>
      </w:tr>
      <w:tr w14:paraId="375E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750" w:type="dxa"/>
            <w:vMerge w:val="restart"/>
            <w:tcBorders>
              <w:tl2br w:val="nil"/>
              <w:tr2bl w:val="nil"/>
            </w:tcBorders>
            <w:vAlign w:val="center"/>
          </w:tcPr>
          <w:p w14:paraId="0937E1EB">
            <w:pPr>
              <w:widowControl/>
              <w:spacing w:line="200" w:lineRule="exact"/>
              <w:jc w:val="center"/>
              <w:rPr>
                <w:rFonts w:hint="default"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乐沙公司</w:t>
            </w:r>
          </w:p>
        </w:tc>
        <w:tc>
          <w:tcPr>
            <w:tcW w:w="746" w:type="dxa"/>
            <w:tcBorders>
              <w:tl2br w:val="nil"/>
              <w:tr2bl w:val="nil"/>
            </w:tcBorders>
            <w:vAlign w:val="center"/>
          </w:tcPr>
          <w:p w14:paraId="283C724D">
            <w:pPr>
              <w:widowControl/>
              <w:jc w:val="center"/>
              <w:rPr>
                <w:rFonts w:hint="eastAsia" w:ascii="Times New Roman" w:hAnsi="Times New Roman" w:eastAsia="仿宋" w:cs="宋体"/>
                <w:color w:val="auto"/>
                <w:kern w:val="0"/>
                <w:sz w:val="22"/>
                <w:szCs w:val="22"/>
                <w:lang w:val="en-US" w:eastAsia="zh-CN" w:bidi="ar-SA"/>
              </w:rPr>
            </w:pPr>
            <w:r>
              <w:rPr>
                <w:rFonts w:hint="default" w:ascii="Times New Roman" w:hAnsi="Times New Roman" w:eastAsia="仿宋" w:cs="宋体"/>
                <w:kern w:val="0"/>
                <w:sz w:val="22"/>
                <w:szCs w:val="22"/>
                <w:lang w:val="en-US" w:eastAsia="zh-CN"/>
              </w:rPr>
              <w:t>现场管理岗</w:t>
            </w:r>
            <w:r>
              <w:rPr>
                <w:rFonts w:hint="eastAsia" w:ascii="Times New Roman" w:hAnsi="Times New Roman" w:eastAsia="仿宋" w:cs="宋体"/>
                <w:kern w:val="0"/>
                <w:sz w:val="22"/>
                <w:szCs w:val="22"/>
                <w:lang w:val="en-US" w:eastAsia="zh-CN"/>
              </w:rPr>
              <w:t>A</w:t>
            </w:r>
          </w:p>
        </w:tc>
        <w:tc>
          <w:tcPr>
            <w:tcW w:w="746" w:type="dxa"/>
            <w:tcBorders>
              <w:tl2br w:val="nil"/>
              <w:tr2bl w:val="nil"/>
            </w:tcBorders>
            <w:vAlign w:val="center"/>
          </w:tcPr>
          <w:p w14:paraId="657BB29A">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val="en-US" w:eastAsia="zh-CN"/>
              </w:rPr>
              <w:t>1</w:t>
            </w:r>
          </w:p>
        </w:tc>
        <w:tc>
          <w:tcPr>
            <w:tcW w:w="746" w:type="dxa"/>
            <w:tcBorders>
              <w:tl2br w:val="nil"/>
              <w:tr2bl w:val="nil"/>
            </w:tcBorders>
            <w:vAlign w:val="center"/>
          </w:tcPr>
          <w:p w14:paraId="615183D9">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不限</w:t>
            </w:r>
          </w:p>
        </w:tc>
        <w:tc>
          <w:tcPr>
            <w:tcW w:w="864" w:type="dxa"/>
            <w:tcBorders>
              <w:tl2br w:val="nil"/>
              <w:tr2bl w:val="nil"/>
            </w:tcBorders>
            <w:vAlign w:val="center"/>
          </w:tcPr>
          <w:p w14:paraId="4F7E17FC">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30周岁及以下</w:t>
            </w:r>
          </w:p>
        </w:tc>
        <w:tc>
          <w:tcPr>
            <w:tcW w:w="864" w:type="dxa"/>
            <w:tcBorders>
              <w:tl2br w:val="nil"/>
              <w:tr2bl w:val="nil"/>
            </w:tcBorders>
            <w:vAlign w:val="center"/>
          </w:tcPr>
          <w:p w14:paraId="20435AD7">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本科及以上</w:t>
            </w:r>
          </w:p>
        </w:tc>
        <w:tc>
          <w:tcPr>
            <w:tcW w:w="864" w:type="dxa"/>
            <w:tcBorders>
              <w:tl2br w:val="nil"/>
              <w:tr2bl w:val="nil"/>
            </w:tcBorders>
            <w:vAlign w:val="center"/>
          </w:tcPr>
          <w:p w14:paraId="68F59B0D">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eastAsia="zh-CN"/>
              </w:rPr>
              <w:t>学士及以上</w:t>
            </w:r>
          </w:p>
        </w:tc>
        <w:tc>
          <w:tcPr>
            <w:tcW w:w="2400" w:type="dxa"/>
            <w:tcBorders>
              <w:tl2br w:val="nil"/>
              <w:tr2bl w:val="nil"/>
            </w:tcBorders>
            <w:vAlign w:val="center"/>
          </w:tcPr>
          <w:p w14:paraId="0620E7EC">
            <w:pPr>
              <w:widowControl/>
              <w:jc w:val="both"/>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highlight w:val="none"/>
                <w:lang w:val="en-US" w:eastAsia="zh-CN"/>
              </w:rPr>
              <w:t>工程造价，</w:t>
            </w:r>
            <w:r>
              <w:rPr>
                <w:rFonts w:hint="default" w:ascii="Times New Roman" w:hAnsi="Times New Roman" w:eastAsia="仿宋" w:cs="宋体"/>
                <w:kern w:val="0"/>
                <w:sz w:val="22"/>
                <w:szCs w:val="22"/>
                <w:highlight w:val="none"/>
                <w:lang w:val="en-US" w:eastAsia="zh-CN"/>
              </w:rPr>
              <w:t>土木工程</w:t>
            </w:r>
            <w:r>
              <w:rPr>
                <w:rFonts w:hint="eastAsia" w:ascii="Times New Roman" w:hAnsi="Times New Roman" w:eastAsia="仿宋" w:cs="宋体"/>
                <w:kern w:val="0"/>
                <w:sz w:val="22"/>
                <w:szCs w:val="22"/>
                <w:highlight w:val="none"/>
                <w:lang w:val="en-US" w:eastAsia="zh-CN"/>
              </w:rPr>
              <w:t>，农业资源与环境，土木、水利与交通工程，水利水电工程，水利科学与工程，港口航道与海岸工程，水利与交通工程</w:t>
            </w:r>
          </w:p>
        </w:tc>
        <w:tc>
          <w:tcPr>
            <w:tcW w:w="690" w:type="dxa"/>
            <w:tcBorders>
              <w:tl2br w:val="nil"/>
              <w:tr2bl w:val="nil"/>
            </w:tcBorders>
            <w:vAlign w:val="center"/>
          </w:tcPr>
          <w:p w14:paraId="5049736E">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val="en-US" w:eastAsia="zh-CN"/>
              </w:rPr>
              <w:t>浙江</w:t>
            </w:r>
          </w:p>
        </w:tc>
        <w:tc>
          <w:tcPr>
            <w:tcW w:w="1500" w:type="dxa"/>
            <w:tcBorders>
              <w:tl2br w:val="nil"/>
              <w:tr2bl w:val="nil"/>
            </w:tcBorders>
            <w:vAlign w:val="center"/>
          </w:tcPr>
          <w:p w14:paraId="778860C2">
            <w:pPr>
              <w:widowControl/>
              <w:numPr>
                <w:ilvl w:val="0"/>
                <w:numId w:val="0"/>
              </w:numPr>
              <w:ind w:left="0" w:leftChars="0" w:firstLine="0" w:firstLineChars="0"/>
              <w:jc w:val="left"/>
              <w:rPr>
                <w:rFonts w:hint="eastAsia" w:ascii="Times New Roman" w:hAnsi="Times New Roman" w:eastAsia="仿宋" w:cs="宋体"/>
                <w:kern w:val="0"/>
                <w:sz w:val="22"/>
                <w:szCs w:val="22"/>
                <w:lang w:val="en-US" w:eastAsia="zh-CN" w:bidi="ar-SA"/>
              </w:rPr>
            </w:pPr>
          </w:p>
        </w:tc>
        <w:tc>
          <w:tcPr>
            <w:tcW w:w="3809" w:type="dxa"/>
            <w:tcBorders>
              <w:tl2br w:val="nil"/>
              <w:tr2bl w:val="nil"/>
            </w:tcBorders>
            <w:vAlign w:val="center"/>
          </w:tcPr>
          <w:p w14:paraId="06E9CFF1">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Times New Roman" w:hAnsi="Times New Roman" w:eastAsia="仿宋" w:cs="宋体"/>
                <w:color w:val="auto"/>
                <w:kern w:val="0"/>
                <w:sz w:val="22"/>
                <w:szCs w:val="22"/>
                <w:lang w:val="en-US" w:eastAsia="zh-CN"/>
              </w:rPr>
            </w:pPr>
            <w:r>
              <w:rPr>
                <w:rFonts w:hint="eastAsia" w:ascii="Times New Roman" w:hAnsi="Times New Roman" w:eastAsia="仿宋" w:cs="宋体"/>
                <w:color w:val="auto"/>
                <w:kern w:val="0"/>
                <w:sz w:val="22"/>
                <w:szCs w:val="22"/>
                <w:lang w:val="en-US" w:eastAsia="zh-CN"/>
              </w:rPr>
              <w:t>1.具有与专业要求对应的中级职称的，可放宽到35周岁。</w:t>
            </w:r>
          </w:p>
          <w:p w14:paraId="713FC5BB">
            <w:pPr>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color w:val="auto"/>
                <w:kern w:val="0"/>
                <w:sz w:val="22"/>
                <w:szCs w:val="22"/>
                <w:lang w:val="en-US" w:eastAsia="zh-CN"/>
              </w:rPr>
              <w:t>2.项目一线岗位，需从事户外工作，建议</w:t>
            </w:r>
            <w:r>
              <w:rPr>
                <w:rFonts w:hint="eastAsia" w:ascii="Times New Roman" w:hAnsi="Times New Roman" w:eastAsia="仿宋" w:cs="宋体"/>
                <w:color w:val="auto"/>
                <w:kern w:val="0"/>
                <w:sz w:val="22"/>
                <w:szCs w:val="22"/>
                <w:lang w:eastAsia="zh-CN"/>
              </w:rPr>
              <w:t>男性报考</w:t>
            </w:r>
            <w:r>
              <w:rPr>
                <w:rFonts w:hint="eastAsia" w:ascii="Times New Roman" w:hAnsi="Times New Roman" w:eastAsia="仿宋" w:cs="宋体"/>
                <w:color w:val="auto"/>
                <w:kern w:val="0"/>
                <w:sz w:val="22"/>
                <w:szCs w:val="22"/>
              </w:rPr>
              <w:t>。</w:t>
            </w:r>
          </w:p>
        </w:tc>
      </w:tr>
      <w:tr w14:paraId="0DE8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750" w:type="dxa"/>
            <w:vMerge w:val="continue"/>
            <w:tcBorders>
              <w:tl2br w:val="nil"/>
              <w:tr2bl w:val="nil"/>
            </w:tcBorders>
            <w:vAlign w:val="center"/>
          </w:tcPr>
          <w:p w14:paraId="011CDAC8">
            <w:pPr>
              <w:widowControl/>
              <w:spacing w:line="200" w:lineRule="exact"/>
              <w:jc w:val="center"/>
              <w:rPr>
                <w:rFonts w:hint="default" w:ascii="Times New Roman" w:hAnsi="Times New Roman" w:eastAsia="仿宋" w:cs="宋体"/>
                <w:kern w:val="0"/>
                <w:sz w:val="22"/>
                <w:szCs w:val="22"/>
                <w:lang w:val="en-US" w:eastAsia="zh-CN"/>
              </w:rPr>
            </w:pPr>
          </w:p>
        </w:tc>
        <w:tc>
          <w:tcPr>
            <w:tcW w:w="746" w:type="dxa"/>
            <w:tcBorders>
              <w:tl2br w:val="nil"/>
              <w:tr2bl w:val="nil"/>
            </w:tcBorders>
            <w:vAlign w:val="center"/>
          </w:tcPr>
          <w:p w14:paraId="653ACA32">
            <w:pPr>
              <w:widowControl/>
              <w:jc w:val="center"/>
              <w:rPr>
                <w:rFonts w:hint="eastAsia" w:ascii="Times New Roman" w:hAnsi="Times New Roman" w:eastAsia="仿宋" w:cs="宋体"/>
                <w:kern w:val="0"/>
                <w:sz w:val="22"/>
                <w:szCs w:val="22"/>
              </w:rPr>
            </w:pPr>
            <w:r>
              <w:rPr>
                <w:rFonts w:hint="default" w:ascii="Times New Roman" w:hAnsi="Times New Roman" w:eastAsia="仿宋" w:cs="宋体"/>
                <w:kern w:val="0"/>
                <w:sz w:val="22"/>
                <w:szCs w:val="22"/>
                <w:lang w:val="en-US" w:eastAsia="zh-CN"/>
              </w:rPr>
              <w:t>现场管理岗</w:t>
            </w:r>
            <w:r>
              <w:rPr>
                <w:rFonts w:hint="eastAsia" w:ascii="Times New Roman" w:hAnsi="Times New Roman" w:eastAsia="仿宋" w:cs="宋体"/>
                <w:kern w:val="0"/>
                <w:sz w:val="22"/>
                <w:szCs w:val="22"/>
                <w:lang w:val="en-US" w:eastAsia="zh-CN"/>
              </w:rPr>
              <w:t>B</w:t>
            </w:r>
          </w:p>
        </w:tc>
        <w:tc>
          <w:tcPr>
            <w:tcW w:w="746" w:type="dxa"/>
            <w:tcBorders>
              <w:tl2br w:val="nil"/>
              <w:tr2bl w:val="nil"/>
            </w:tcBorders>
            <w:vAlign w:val="center"/>
          </w:tcPr>
          <w:p w14:paraId="5C1F7A65">
            <w:pPr>
              <w:widowControl/>
              <w:jc w:val="center"/>
              <w:rPr>
                <w:rFonts w:hint="eastAsia"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1</w:t>
            </w:r>
          </w:p>
        </w:tc>
        <w:tc>
          <w:tcPr>
            <w:tcW w:w="746" w:type="dxa"/>
            <w:tcBorders>
              <w:tl2br w:val="nil"/>
              <w:tr2bl w:val="nil"/>
            </w:tcBorders>
            <w:vAlign w:val="center"/>
          </w:tcPr>
          <w:p w14:paraId="16C5D7B5">
            <w:pPr>
              <w:widowControl/>
              <w:jc w:val="center"/>
              <w:rPr>
                <w:rFonts w:hint="eastAsia" w:ascii="Times New Roman" w:hAnsi="Times New Roman" w:eastAsia="仿宋" w:cs="宋体"/>
                <w:kern w:val="0"/>
                <w:sz w:val="22"/>
                <w:szCs w:val="22"/>
              </w:rPr>
            </w:pPr>
            <w:r>
              <w:rPr>
                <w:rFonts w:hint="eastAsia" w:ascii="Times New Roman" w:hAnsi="Times New Roman" w:eastAsia="仿宋" w:cs="宋体"/>
                <w:kern w:val="0"/>
                <w:sz w:val="22"/>
                <w:szCs w:val="22"/>
              </w:rPr>
              <w:t>不限</w:t>
            </w:r>
          </w:p>
        </w:tc>
        <w:tc>
          <w:tcPr>
            <w:tcW w:w="864" w:type="dxa"/>
            <w:tcBorders>
              <w:tl2br w:val="nil"/>
              <w:tr2bl w:val="nil"/>
            </w:tcBorders>
            <w:vAlign w:val="center"/>
          </w:tcPr>
          <w:p w14:paraId="1F7EFCA4">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30周岁及以下</w:t>
            </w:r>
          </w:p>
        </w:tc>
        <w:tc>
          <w:tcPr>
            <w:tcW w:w="864" w:type="dxa"/>
            <w:tcBorders>
              <w:tl2br w:val="nil"/>
              <w:tr2bl w:val="nil"/>
            </w:tcBorders>
            <w:vAlign w:val="center"/>
          </w:tcPr>
          <w:p w14:paraId="77FAC797">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本科及以上</w:t>
            </w:r>
          </w:p>
        </w:tc>
        <w:tc>
          <w:tcPr>
            <w:tcW w:w="864" w:type="dxa"/>
            <w:tcBorders>
              <w:tl2br w:val="nil"/>
              <w:tr2bl w:val="nil"/>
            </w:tcBorders>
            <w:vAlign w:val="center"/>
          </w:tcPr>
          <w:p w14:paraId="4D4C23C2">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eastAsia="zh-CN"/>
              </w:rPr>
              <w:t>学士及以上</w:t>
            </w:r>
          </w:p>
        </w:tc>
        <w:tc>
          <w:tcPr>
            <w:tcW w:w="2400" w:type="dxa"/>
            <w:tcBorders>
              <w:tl2br w:val="nil"/>
              <w:tr2bl w:val="nil"/>
            </w:tcBorders>
            <w:vAlign w:val="center"/>
          </w:tcPr>
          <w:p w14:paraId="3D6A1F63">
            <w:pPr>
              <w:widowControl/>
              <w:jc w:val="center"/>
              <w:rPr>
                <w:rFonts w:hint="default" w:ascii="Times New Roman" w:hAnsi="Times New Roman" w:eastAsia="仿宋" w:cs="宋体"/>
                <w:kern w:val="0"/>
                <w:sz w:val="22"/>
                <w:szCs w:val="22"/>
                <w:lang w:val="en-US"/>
              </w:rPr>
            </w:pPr>
            <w:r>
              <w:rPr>
                <w:rFonts w:hint="default" w:ascii="Times New Roman" w:hAnsi="Times New Roman" w:eastAsia="仿宋" w:cs="宋体"/>
                <w:kern w:val="0"/>
                <w:sz w:val="22"/>
                <w:szCs w:val="22"/>
                <w:highlight w:val="none"/>
                <w:lang w:val="en-US" w:eastAsia="zh-CN"/>
              </w:rPr>
              <w:t>土木工程</w:t>
            </w:r>
            <w:r>
              <w:rPr>
                <w:rFonts w:hint="eastAsia" w:ascii="Times New Roman" w:hAnsi="Times New Roman" w:eastAsia="仿宋" w:cs="宋体"/>
                <w:kern w:val="0"/>
                <w:sz w:val="22"/>
                <w:szCs w:val="22"/>
                <w:highlight w:val="none"/>
                <w:lang w:val="en-US" w:eastAsia="zh-CN"/>
              </w:rPr>
              <w:t>，道路桥梁与渡河工程，交通工程，工程管理，工程造价，建筑学</w:t>
            </w:r>
          </w:p>
        </w:tc>
        <w:tc>
          <w:tcPr>
            <w:tcW w:w="690" w:type="dxa"/>
            <w:tcBorders>
              <w:tl2br w:val="nil"/>
              <w:tr2bl w:val="nil"/>
            </w:tcBorders>
            <w:vAlign w:val="center"/>
          </w:tcPr>
          <w:p w14:paraId="18EF2829">
            <w:pPr>
              <w:widowControl/>
              <w:jc w:val="center"/>
              <w:rPr>
                <w:rFonts w:hint="eastAsia" w:ascii="Times New Roman" w:hAnsi="Times New Roman" w:eastAsia="仿宋" w:cs="宋体"/>
                <w:kern w:val="0"/>
                <w:sz w:val="22"/>
                <w:szCs w:val="22"/>
              </w:rPr>
            </w:pPr>
            <w:r>
              <w:rPr>
                <w:rFonts w:hint="eastAsia" w:ascii="Times New Roman" w:hAnsi="Times New Roman" w:eastAsia="仿宋" w:cs="宋体"/>
                <w:kern w:val="0"/>
                <w:sz w:val="22"/>
                <w:szCs w:val="22"/>
                <w:lang w:val="en-US" w:eastAsia="zh-CN"/>
              </w:rPr>
              <w:t>浙江</w:t>
            </w:r>
          </w:p>
        </w:tc>
        <w:tc>
          <w:tcPr>
            <w:tcW w:w="1500" w:type="dxa"/>
            <w:tcBorders>
              <w:tl2br w:val="nil"/>
              <w:tr2bl w:val="nil"/>
            </w:tcBorders>
            <w:vAlign w:val="center"/>
          </w:tcPr>
          <w:p w14:paraId="085F02B3">
            <w:pPr>
              <w:widowControl/>
              <w:jc w:val="left"/>
              <w:rPr>
                <w:rFonts w:ascii="Times New Roman" w:hAnsi="Times New Roman" w:eastAsia="仿宋" w:cs="宋体"/>
                <w:kern w:val="0"/>
                <w:sz w:val="22"/>
                <w:szCs w:val="22"/>
              </w:rPr>
            </w:pPr>
            <w:r>
              <w:rPr>
                <w:rFonts w:hint="eastAsia" w:ascii="Times New Roman" w:hAnsi="Times New Roman" w:eastAsia="仿宋" w:cs="宋体"/>
                <w:kern w:val="0"/>
                <w:sz w:val="22"/>
                <w:szCs w:val="22"/>
              </w:rPr>
              <w:t>具有2</w:t>
            </w:r>
            <w:r>
              <w:rPr>
                <w:rFonts w:hint="eastAsia" w:ascii="Times New Roman" w:hAnsi="Times New Roman" w:eastAsia="仿宋" w:cs="宋体"/>
                <w:kern w:val="0"/>
                <w:sz w:val="22"/>
                <w:szCs w:val="22"/>
                <w:lang w:eastAsia="zh-CN"/>
              </w:rPr>
              <w:t>周</w:t>
            </w:r>
            <w:r>
              <w:rPr>
                <w:rFonts w:hint="eastAsia" w:ascii="Times New Roman" w:hAnsi="Times New Roman" w:eastAsia="仿宋" w:cs="宋体"/>
                <w:kern w:val="0"/>
                <w:sz w:val="22"/>
                <w:szCs w:val="22"/>
              </w:rPr>
              <w:t>年及以上相关工作经验</w:t>
            </w:r>
            <w:r>
              <w:rPr>
                <w:rFonts w:hint="eastAsia" w:ascii="Times New Roman" w:hAnsi="Times New Roman" w:eastAsia="仿宋" w:cs="宋体"/>
                <w:kern w:val="0"/>
                <w:sz w:val="22"/>
                <w:szCs w:val="22"/>
                <w:lang w:eastAsia="zh-CN"/>
              </w:rPr>
              <w:t>。</w:t>
            </w:r>
          </w:p>
        </w:tc>
        <w:tc>
          <w:tcPr>
            <w:tcW w:w="3809" w:type="dxa"/>
            <w:tcBorders>
              <w:tl2br w:val="nil"/>
              <w:tr2bl w:val="nil"/>
            </w:tcBorders>
            <w:vAlign w:val="center"/>
          </w:tcPr>
          <w:p w14:paraId="1CF381E3">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Times New Roman" w:hAnsi="Times New Roman" w:eastAsia="仿宋" w:cs="宋体"/>
                <w:color w:val="auto"/>
                <w:kern w:val="0"/>
                <w:sz w:val="22"/>
                <w:szCs w:val="22"/>
                <w:lang w:val="en-US" w:eastAsia="zh-CN"/>
              </w:rPr>
            </w:pPr>
            <w:r>
              <w:rPr>
                <w:rFonts w:hint="eastAsia" w:ascii="Times New Roman" w:hAnsi="Times New Roman" w:eastAsia="仿宋" w:cs="宋体"/>
                <w:color w:val="auto"/>
                <w:kern w:val="0"/>
                <w:sz w:val="22"/>
                <w:szCs w:val="22"/>
                <w:lang w:val="en-US" w:eastAsia="zh-CN"/>
              </w:rPr>
              <w:t>1.具有与专业要求对应的中级职称的，可放宽到35周岁。</w:t>
            </w:r>
          </w:p>
          <w:p w14:paraId="5D594715">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仿宋" w:cs="宋体"/>
                <w:color w:val="auto"/>
                <w:kern w:val="0"/>
                <w:sz w:val="22"/>
                <w:szCs w:val="22"/>
              </w:rPr>
            </w:pPr>
            <w:r>
              <w:rPr>
                <w:rFonts w:hint="eastAsia" w:ascii="Times New Roman" w:hAnsi="Times New Roman" w:eastAsia="仿宋" w:cs="宋体"/>
                <w:color w:val="auto"/>
                <w:kern w:val="0"/>
                <w:sz w:val="22"/>
                <w:szCs w:val="22"/>
                <w:lang w:val="en-US" w:eastAsia="zh-CN"/>
              </w:rPr>
              <w:t>2.项目一线岗位，需从事户外工作，建议</w:t>
            </w:r>
            <w:r>
              <w:rPr>
                <w:rFonts w:hint="eastAsia" w:ascii="Times New Roman" w:hAnsi="Times New Roman" w:eastAsia="仿宋" w:cs="宋体"/>
                <w:color w:val="auto"/>
                <w:kern w:val="0"/>
                <w:sz w:val="22"/>
                <w:szCs w:val="22"/>
                <w:lang w:eastAsia="zh-CN"/>
              </w:rPr>
              <w:t>男性报考</w:t>
            </w:r>
            <w:r>
              <w:rPr>
                <w:rFonts w:hint="eastAsia" w:ascii="Times New Roman" w:hAnsi="Times New Roman" w:eastAsia="仿宋" w:cs="宋体"/>
                <w:color w:val="auto"/>
                <w:kern w:val="0"/>
                <w:sz w:val="22"/>
                <w:szCs w:val="22"/>
              </w:rPr>
              <w:t>。</w:t>
            </w:r>
          </w:p>
        </w:tc>
      </w:tr>
      <w:tr w14:paraId="48E6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750" w:type="dxa"/>
            <w:vMerge w:val="continue"/>
            <w:tcBorders>
              <w:tl2br w:val="nil"/>
              <w:tr2bl w:val="nil"/>
            </w:tcBorders>
            <w:vAlign w:val="center"/>
          </w:tcPr>
          <w:p w14:paraId="7083CC7D">
            <w:pPr>
              <w:widowControl/>
              <w:spacing w:line="200" w:lineRule="exact"/>
              <w:jc w:val="center"/>
              <w:rPr>
                <w:rFonts w:hint="default" w:ascii="Times New Roman" w:hAnsi="Times New Roman" w:eastAsia="仿宋" w:cs="宋体"/>
                <w:kern w:val="0"/>
                <w:sz w:val="22"/>
                <w:szCs w:val="22"/>
                <w:lang w:val="en-US" w:eastAsia="zh-CN"/>
              </w:rPr>
            </w:pPr>
          </w:p>
        </w:tc>
        <w:tc>
          <w:tcPr>
            <w:tcW w:w="746" w:type="dxa"/>
            <w:tcBorders>
              <w:tl2br w:val="nil"/>
              <w:tr2bl w:val="nil"/>
            </w:tcBorders>
            <w:vAlign w:val="center"/>
          </w:tcPr>
          <w:p w14:paraId="5A99B0A3">
            <w:pPr>
              <w:widowControl/>
              <w:jc w:val="center"/>
              <w:rPr>
                <w:rFonts w:hint="eastAsia"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规划设计岗</w:t>
            </w:r>
          </w:p>
        </w:tc>
        <w:tc>
          <w:tcPr>
            <w:tcW w:w="746" w:type="dxa"/>
            <w:tcBorders>
              <w:tl2br w:val="nil"/>
              <w:tr2bl w:val="nil"/>
            </w:tcBorders>
            <w:vAlign w:val="center"/>
          </w:tcPr>
          <w:p w14:paraId="5ED59364">
            <w:pPr>
              <w:widowControl/>
              <w:jc w:val="center"/>
              <w:rPr>
                <w:rFonts w:hint="eastAsia"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1</w:t>
            </w:r>
          </w:p>
        </w:tc>
        <w:tc>
          <w:tcPr>
            <w:tcW w:w="746" w:type="dxa"/>
            <w:tcBorders>
              <w:tl2br w:val="nil"/>
              <w:tr2bl w:val="nil"/>
            </w:tcBorders>
            <w:vAlign w:val="center"/>
          </w:tcPr>
          <w:p w14:paraId="14E5C303">
            <w:pPr>
              <w:widowControl/>
              <w:jc w:val="center"/>
              <w:rPr>
                <w:rFonts w:hint="eastAsia" w:ascii="Times New Roman" w:hAnsi="Times New Roman" w:eastAsia="仿宋" w:cs="宋体"/>
                <w:kern w:val="0"/>
                <w:sz w:val="22"/>
                <w:szCs w:val="22"/>
              </w:rPr>
            </w:pPr>
            <w:r>
              <w:rPr>
                <w:rFonts w:hint="eastAsia" w:ascii="Times New Roman" w:hAnsi="Times New Roman" w:eastAsia="仿宋" w:cs="宋体"/>
                <w:kern w:val="0"/>
                <w:sz w:val="22"/>
                <w:szCs w:val="22"/>
              </w:rPr>
              <w:t>不限</w:t>
            </w:r>
          </w:p>
        </w:tc>
        <w:tc>
          <w:tcPr>
            <w:tcW w:w="864" w:type="dxa"/>
            <w:tcBorders>
              <w:tl2br w:val="nil"/>
              <w:tr2bl w:val="nil"/>
            </w:tcBorders>
            <w:vAlign w:val="center"/>
          </w:tcPr>
          <w:p w14:paraId="1AE3E16F">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30周岁及以下</w:t>
            </w:r>
          </w:p>
        </w:tc>
        <w:tc>
          <w:tcPr>
            <w:tcW w:w="864" w:type="dxa"/>
            <w:tcBorders>
              <w:tl2br w:val="nil"/>
              <w:tr2bl w:val="nil"/>
            </w:tcBorders>
            <w:vAlign w:val="center"/>
          </w:tcPr>
          <w:p w14:paraId="7BD256DA">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rPr>
              <w:t>本科及以上</w:t>
            </w:r>
          </w:p>
        </w:tc>
        <w:tc>
          <w:tcPr>
            <w:tcW w:w="864" w:type="dxa"/>
            <w:tcBorders>
              <w:tl2br w:val="nil"/>
              <w:tr2bl w:val="nil"/>
            </w:tcBorders>
            <w:vAlign w:val="center"/>
          </w:tcPr>
          <w:p w14:paraId="4F3C568C">
            <w:pPr>
              <w:widowControl/>
              <w:jc w:val="center"/>
              <w:rPr>
                <w:rFonts w:hint="eastAsia" w:ascii="Times New Roman" w:hAnsi="Times New Roman" w:eastAsia="仿宋" w:cs="宋体"/>
                <w:kern w:val="0"/>
                <w:sz w:val="22"/>
                <w:szCs w:val="22"/>
                <w:lang w:val="en-US" w:eastAsia="zh-CN" w:bidi="ar-SA"/>
              </w:rPr>
            </w:pPr>
            <w:r>
              <w:rPr>
                <w:rFonts w:hint="eastAsia" w:ascii="Times New Roman" w:hAnsi="Times New Roman" w:eastAsia="仿宋" w:cs="宋体"/>
                <w:kern w:val="0"/>
                <w:sz w:val="22"/>
                <w:szCs w:val="22"/>
                <w:lang w:eastAsia="zh-CN"/>
              </w:rPr>
              <w:t>学士及以上</w:t>
            </w:r>
          </w:p>
        </w:tc>
        <w:tc>
          <w:tcPr>
            <w:tcW w:w="2400" w:type="dxa"/>
            <w:tcBorders>
              <w:tl2br w:val="nil"/>
              <w:tr2bl w:val="nil"/>
            </w:tcBorders>
            <w:vAlign w:val="center"/>
          </w:tcPr>
          <w:p w14:paraId="0207C458">
            <w:pPr>
              <w:widowControl/>
              <w:jc w:val="center"/>
              <w:rPr>
                <w:rFonts w:hint="default" w:ascii="Times New Roman" w:hAnsi="Times New Roman" w:eastAsia="仿宋" w:cs="宋体"/>
                <w:kern w:val="0"/>
                <w:sz w:val="22"/>
                <w:szCs w:val="22"/>
                <w:lang w:val="en-US"/>
              </w:rPr>
            </w:pPr>
            <w:r>
              <w:rPr>
                <w:rFonts w:hint="eastAsia" w:ascii="Times New Roman" w:hAnsi="Times New Roman" w:eastAsia="仿宋" w:cs="宋体"/>
                <w:kern w:val="0"/>
                <w:sz w:val="22"/>
                <w:szCs w:val="22"/>
                <w:highlight w:val="none"/>
                <w:lang w:val="en-US" w:eastAsia="zh-CN"/>
              </w:rPr>
              <w:t>建筑学，城市规划，城乡规划，城市设计，</w:t>
            </w:r>
            <w:r>
              <w:rPr>
                <w:rFonts w:hint="eastAsia" w:ascii="Times New Roman" w:hAnsi="Times New Roman" w:eastAsia="仿宋" w:cs="宋体"/>
                <w:color w:val="auto"/>
                <w:kern w:val="0"/>
                <w:sz w:val="22"/>
                <w:szCs w:val="22"/>
                <w:highlight w:val="none"/>
                <w:lang w:val="en-US" w:eastAsia="zh-CN"/>
              </w:rPr>
              <w:t>风景园林</w:t>
            </w:r>
          </w:p>
        </w:tc>
        <w:tc>
          <w:tcPr>
            <w:tcW w:w="690" w:type="dxa"/>
            <w:tcBorders>
              <w:tl2br w:val="nil"/>
              <w:tr2bl w:val="nil"/>
            </w:tcBorders>
            <w:vAlign w:val="center"/>
          </w:tcPr>
          <w:p w14:paraId="5A98BAB4">
            <w:pPr>
              <w:widowControl/>
              <w:jc w:val="center"/>
              <w:rPr>
                <w:rFonts w:hint="eastAsia" w:ascii="Times New Roman" w:hAnsi="Times New Roman" w:eastAsia="仿宋" w:cs="宋体"/>
                <w:kern w:val="0"/>
                <w:sz w:val="22"/>
                <w:szCs w:val="22"/>
              </w:rPr>
            </w:pPr>
            <w:r>
              <w:rPr>
                <w:rFonts w:hint="eastAsia" w:ascii="Times New Roman" w:hAnsi="Times New Roman" w:eastAsia="仿宋" w:cs="宋体"/>
                <w:kern w:val="0"/>
                <w:sz w:val="22"/>
                <w:szCs w:val="22"/>
                <w:lang w:val="en-US" w:eastAsia="zh-CN"/>
              </w:rPr>
              <w:t>浙江</w:t>
            </w:r>
          </w:p>
        </w:tc>
        <w:tc>
          <w:tcPr>
            <w:tcW w:w="1500" w:type="dxa"/>
            <w:tcBorders>
              <w:tl2br w:val="nil"/>
              <w:tr2bl w:val="nil"/>
            </w:tcBorders>
            <w:vAlign w:val="center"/>
          </w:tcPr>
          <w:p w14:paraId="2B15874D">
            <w:pPr>
              <w:widowControl/>
              <w:jc w:val="left"/>
              <w:rPr>
                <w:rFonts w:hint="eastAsia" w:ascii="Times New Roman" w:hAnsi="Times New Roman" w:eastAsia="仿宋" w:cs="宋体"/>
                <w:kern w:val="0"/>
                <w:sz w:val="22"/>
                <w:szCs w:val="22"/>
                <w:lang w:eastAsia="zh-CN"/>
              </w:rPr>
            </w:pPr>
            <w:r>
              <w:rPr>
                <w:rFonts w:hint="eastAsia" w:ascii="Times New Roman" w:hAnsi="Times New Roman" w:eastAsia="仿宋" w:cs="宋体"/>
                <w:kern w:val="0"/>
                <w:sz w:val="22"/>
                <w:szCs w:val="22"/>
              </w:rPr>
              <w:t>具有2</w:t>
            </w:r>
            <w:r>
              <w:rPr>
                <w:rFonts w:hint="eastAsia" w:ascii="Times New Roman" w:hAnsi="Times New Roman" w:eastAsia="仿宋" w:cs="宋体"/>
                <w:kern w:val="0"/>
                <w:sz w:val="22"/>
                <w:szCs w:val="22"/>
                <w:lang w:eastAsia="zh-CN"/>
              </w:rPr>
              <w:t>周</w:t>
            </w:r>
            <w:r>
              <w:rPr>
                <w:rFonts w:hint="eastAsia" w:ascii="Times New Roman" w:hAnsi="Times New Roman" w:eastAsia="仿宋" w:cs="宋体"/>
                <w:kern w:val="0"/>
                <w:sz w:val="22"/>
                <w:szCs w:val="22"/>
              </w:rPr>
              <w:t>年及以上相关工作经验</w:t>
            </w:r>
            <w:r>
              <w:rPr>
                <w:rFonts w:hint="eastAsia" w:ascii="Times New Roman" w:hAnsi="Times New Roman" w:eastAsia="仿宋" w:cs="宋体"/>
                <w:kern w:val="0"/>
                <w:sz w:val="22"/>
                <w:szCs w:val="22"/>
                <w:lang w:eastAsia="zh-CN"/>
              </w:rPr>
              <w:t>。</w:t>
            </w:r>
          </w:p>
        </w:tc>
        <w:tc>
          <w:tcPr>
            <w:tcW w:w="3809" w:type="dxa"/>
            <w:tcBorders>
              <w:tl2br w:val="nil"/>
              <w:tr2bl w:val="nil"/>
            </w:tcBorders>
            <w:vAlign w:val="center"/>
          </w:tcPr>
          <w:p w14:paraId="63F7120F">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Times New Roman" w:hAnsi="Times New Roman" w:eastAsia="仿宋" w:cs="宋体"/>
                <w:kern w:val="0"/>
                <w:sz w:val="22"/>
                <w:szCs w:val="22"/>
                <w:lang w:val="en-US" w:eastAsia="zh-CN"/>
              </w:rPr>
            </w:pPr>
            <w:r>
              <w:rPr>
                <w:rFonts w:hint="eastAsia" w:ascii="Times New Roman" w:hAnsi="Times New Roman" w:eastAsia="仿宋" w:cs="宋体"/>
                <w:kern w:val="0"/>
                <w:sz w:val="22"/>
                <w:szCs w:val="22"/>
                <w:lang w:val="en-US" w:eastAsia="zh-CN"/>
              </w:rPr>
              <w:t>1.具有相关专业中级及以上专业技术资格的年龄可放宽至35周岁及以下。</w:t>
            </w:r>
          </w:p>
          <w:p w14:paraId="386B9881">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仿宋" w:cs="宋体"/>
                <w:color w:val="auto"/>
                <w:kern w:val="0"/>
                <w:sz w:val="22"/>
                <w:szCs w:val="22"/>
              </w:rPr>
            </w:pPr>
            <w:r>
              <w:rPr>
                <w:rFonts w:hint="eastAsia" w:ascii="Times New Roman" w:hAnsi="Times New Roman" w:eastAsia="仿宋" w:cs="宋体"/>
                <w:kern w:val="0"/>
                <w:sz w:val="22"/>
                <w:szCs w:val="22"/>
                <w:lang w:val="en-US" w:eastAsia="zh-CN"/>
              </w:rPr>
              <w:t>2.熟练掌握AutoCAD 、Photoshop、ArcGis等软件，对接相关部门及第三方服务单位，审核工程方案及施工图。</w:t>
            </w:r>
          </w:p>
        </w:tc>
      </w:tr>
    </w:tbl>
    <w:p w14:paraId="42B0FD36">
      <w:pPr>
        <w:adjustRightInd w:val="0"/>
        <w:snapToGrid w:val="0"/>
        <w:spacing w:line="580" w:lineRule="exact"/>
        <w:jc w:val="left"/>
        <w:rPr>
          <w:rFonts w:hint="eastAsia" w:ascii="Times New Roman" w:hAnsi="Times New Roman" w:eastAsia="黑体" w:cs="黑体"/>
          <w:sz w:val="32"/>
          <w:szCs w:val="32"/>
        </w:rPr>
      </w:pPr>
    </w:p>
    <w:p w14:paraId="48B196F7">
      <w:pPr>
        <w:adjustRightInd w:val="0"/>
        <w:snapToGrid w:val="0"/>
        <w:spacing w:line="580" w:lineRule="exact"/>
        <w:jc w:val="left"/>
        <w:rPr>
          <w:rFonts w:hint="eastAsia" w:ascii="Times New Roman" w:hAnsi="Times New Roman" w:eastAsia="黑体" w:cs="黑体"/>
          <w:sz w:val="32"/>
          <w:szCs w:val="32"/>
        </w:rPr>
        <w:sectPr>
          <w:footerReference r:id="rId5" w:type="default"/>
          <w:pgSz w:w="16838" w:h="11906" w:orient="landscape"/>
          <w:pgMar w:top="1803" w:right="1440" w:bottom="1803" w:left="1440" w:header="851" w:footer="992" w:gutter="0"/>
          <w:pgNumType w:fmt="numberInDash" w:start="16"/>
          <w:cols w:space="720" w:num="1"/>
          <w:docGrid w:type="lines" w:linePitch="319" w:charSpace="0"/>
        </w:sectPr>
      </w:pPr>
    </w:p>
    <w:p w14:paraId="30EFD0DA">
      <w:pPr>
        <w:pStyle w:val="9"/>
        <w:ind w:left="0" w:leftChars="0" w:firstLine="0" w:firstLineChars="0"/>
        <w:rPr>
          <w:rFonts w:hint="eastAsia"/>
        </w:rPr>
      </w:pPr>
      <w:r>
        <w:rPr>
          <w:rFonts w:hint="eastAsia" w:ascii="黑体" w:hAnsi="黑体" w:eastAsia="黑体" w:cs="黑体"/>
          <w:sz w:val="32"/>
          <w:szCs w:val="32"/>
        </w:rPr>
        <w:t>附件2</w:t>
      </w:r>
    </w:p>
    <w:p w14:paraId="68913332">
      <w:pPr>
        <w:pStyle w:val="9"/>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方正小标宋简体" w:hAnsi="方正小标宋简体" w:eastAsia="方正小标宋简体" w:cs="方正小标宋简体"/>
          <w:color w:val="000000"/>
          <w:kern w:val="0"/>
          <w:sz w:val="44"/>
          <w:szCs w:val="44"/>
          <w:lang w:val="en-US" w:eastAsia="zh-CN" w:bidi="ar-SA"/>
        </w:rPr>
      </w:pPr>
      <w:r>
        <w:rPr>
          <w:rFonts w:hint="eastAsia" w:ascii="方正小标宋简体" w:hAnsi="方正小标宋简体" w:eastAsia="方正小标宋简体" w:cs="方正小标宋简体"/>
          <w:color w:val="000000"/>
          <w:kern w:val="0"/>
          <w:sz w:val="44"/>
          <w:szCs w:val="44"/>
          <w:lang w:val="en-US" w:eastAsia="zh-CN" w:bidi="ar-SA"/>
        </w:rPr>
        <w:t>报名路径操作说明</w:t>
      </w:r>
    </w:p>
    <w:p w14:paraId="6AAA64B7">
      <w:pPr>
        <w:keepNext w:val="0"/>
        <w:keepLines w:val="0"/>
        <w:pageBreakBefore w:val="0"/>
        <w:widowControl/>
        <w:numPr>
          <w:ilvl w:val="0"/>
          <w:numId w:val="0"/>
        </w:numPr>
        <w:suppressLineNumbers w:val="0"/>
        <w:kinsoku/>
        <w:wordWrap/>
        <w:overflowPunct/>
        <w:topLinePunct w:val="0"/>
        <w:autoSpaceDE/>
        <w:autoSpaceDN/>
        <w:bidi w:val="0"/>
        <w:adjustRightInd/>
        <w:snapToGrid/>
        <w:spacing w:after="161" w:afterLines="50"/>
        <w:jc w:val="left"/>
        <w:textAlignment w:val="auto"/>
        <w:rPr>
          <w:rFonts w:hint="eastAsia" w:eastAsiaTheme="minorEastAsia"/>
          <w:lang w:eastAsia="zh-CN"/>
        </w:rPr>
      </w:pPr>
      <w:r>
        <w:rPr>
          <w:rFonts w:ascii="宋体" w:hAnsi="宋体" w:eastAsia="宋体" w:cs="宋体"/>
          <w:kern w:val="0"/>
          <w:sz w:val="24"/>
          <w:szCs w:val="24"/>
          <w:lang w:val="en-US" w:eastAsia="zh-CN" w:bidi="ar"/>
        </w:rPr>
        <w:t>进入</w:t>
      </w:r>
      <w:r>
        <w:rPr>
          <w:rFonts w:hint="eastAsia" w:ascii="宋体" w:hAnsi="宋体" w:eastAsia="宋体" w:cs="宋体"/>
          <w:kern w:val="0"/>
          <w:sz w:val="24"/>
          <w:szCs w:val="24"/>
          <w:lang w:val="en-US" w:eastAsia="zh-CN" w:bidi="ar"/>
        </w:rPr>
        <w:t>社会招聘考试报名平台</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http://zjxd.oumakspt.com/</w:t>
      </w:r>
      <w:r>
        <w:rPr>
          <w:rFonts w:ascii="宋体" w:hAnsi="宋体" w:eastAsia="宋体" w:cs="宋体"/>
          <w:kern w:val="0"/>
          <w:sz w:val="24"/>
          <w:szCs w:val="24"/>
          <w:lang w:val="en-US" w:eastAsia="zh-CN" w:bidi="ar"/>
        </w:rPr>
        <w:t>）</w:t>
      </w:r>
      <w:r>
        <w:rPr>
          <w:rFonts w:hint="eastAsia" w:eastAsiaTheme="minorEastAsia"/>
          <w:lang w:eastAsia="zh-CN"/>
        </w:rPr>
        <w:drawing>
          <wp:inline distT="0" distB="0" distL="114300" distR="114300">
            <wp:extent cx="5096510" cy="3646170"/>
            <wp:effectExtent l="0" t="0" r="8890" b="1143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5096510" cy="3646170"/>
                    </a:xfrm>
                    <a:prstGeom prst="rect">
                      <a:avLst/>
                    </a:prstGeom>
                  </pic:spPr>
                </pic:pic>
              </a:graphicData>
            </a:graphic>
          </wp:inline>
        </w:drawing>
      </w:r>
    </w:p>
    <w:p w14:paraId="2E440EC9">
      <w:pPr>
        <w:keepNext w:val="0"/>
        <w:keepLines w:val="0"/>
        <w:pageBreakBefore w:val="0"/>
        <w:widowControl/>
        <w:numPr>
          <w:ilvl w:val="0"/>
          <w:numId w:val="0"/>
        </w:numPr>
        <w:suppressLineNumbers w:val="0"/>
        <w:kinsoku/>
        <w:wordWrap/>
        <w:overflowPunct/>
        <w:topLinePunct w:val="0"/>
        <w:autoSpaceDE/>
        <w:autoSpaceDN/>
        <w:bidi w:val="0"/>
        <w:adjustRightInd/>
        <w:snapToGrid/>
        <w:spacing w:after="161" w:afterLines="5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下载</w:t>
      </w:r>
      <w:r>
        <w:rPr>
          <w:rFonts w:hint="eastAsia" w:ascii="宋体" w:hAnsi="宋体" w:eastAsia="宋体" w:cs="宋体"/>
          <w:b/>
          <w:bCs/>
          <w:color w:val="FF0000"/>
          <w:kern w:val="0"/>
          <w:sz w:val="24"/>
          <w:szCs w:val="24"/>
          <w:lang w:val="en-US" w:eastAsia="zh-CN" w:bidi="ar"/>
        </w:rPr>
        <w:t>照片处理工具</w:t>
      </w:r>
      <w:r>
        <w:rPr>
          <w:rFonts w:hint="eastAsia" w:ascii="宋体" w:hAnsi="宋体" w:eastAsia="宋体" w:cs="宋体"/>
          <w:kern w:val="0"/>
          <w:sz w:val="24"/>
          <w:szCs w:val="24"/>
          <w:lang w:val="en-US" w:eastAsia="zh-CN" w:bidi="ar"/>
        </w:rPr>
        <w:t>，根据要求上传照片</w:t>
      </w:r>
      <w:r>
        <w:rPr>
          <w:rFonts w:hint="default" w:ascii="宋体" w:hAnsi="宋体" w:eastAsia="宋体" w:cs="宋体"/>
          <w:kern w:val="0"/>
          <w:sz w:val="24"/>
          <w:szCs w:val="24"/>
          <w:lang w:val="en-US" w:eastAsia="zh-CN" w:bidi="ar"/>
        </w:rPr>
        <w:drawing>
          <wp:inline distT="0" distB="0" distL="114300" distR="114300">
            <wp:extent cx="5097145" cy="3497580"/>
            <wp:effectExtent l="0" t="0" r="8255" b="7620"/>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12"/>
                    <a:stretch>
                      <a:fillRect/>
                    </a:stretch>
                  </pic:blipFill>
                  <pic:spPr>
                    <a:xfrm>
                      <a:off x="0" y="0"/>
                      <a:ext cx="5097145" cy="3497580"/>
                    </a:xfrm>
                    <a:prstGeom prst="rect">
                      <a:avLst/>
                    </a:prstGeom>
                  </pic:spPr>
                </pic:pic>
              </a:graphicData>
            </a:graphic>
          </wp:inline>
        </w:drawing>
      </w:r>
    </w:p>
    <w:p w14:paraId="7AD41EDF">
      <w:pPr>
        <w:keepNext w:val="0"/>
        <w:keepLines w:val="0"/>
        <w:widowControl/>
        <w:numPr>
          <w:ilvl w:val="0"/>
          <w:numId w:val="0"/>
        </w:numPr>
        <w:suppressLineNumbers w:val="0"/>
        <w:jc w:val="left"/>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点击</w:t>
      </w:r>
      <w:r>
        <w:rPr>
          <w:rFonts w:hint="eastAsia" w:ascii="宋体" w:hAnsi="宋体" w:eastAsia="宋体" w:cs="宋体"/>
          <w:kern w:val="0"/>
          <w:sz w:val="24"/>
          <w:szCs w:val="24"/>
          <w:lang w:val="en-US" w:eastAsia="zh-CN" w:bidi="ar"/>
        </w:rPr>
        <w:t>右下</w:t>
      </w:r>
      <w:r>
        <w:rPr>
          <w:rFonts w:ascii="宋体" w:hAnsi="宋体" w:eastAsia="宋体" w:cs="宋体"/>
          <w:kern w:val="0"/>
          <w:sz w:val="24"/>
          <w:szCs w:val="24"/>
          <w:lang w:val="en-US" w:eastAsia="zh-CN" w:bidi="ar"/>
        </w:rPr>
        <w:t>方“</w:t>
      </w:r>
      <w:r>
        <w:rPr>
          <w:rFonts w:hint="eastAsia" w:ascii="宋体" w:hAnsi="宋体" w:eastAsia="宋体" w:cs="宋体"/>
          <w:b/>
          <w:bCs/>
          <w:color w:val="FF0000"/>
          <w:kern w:val="0"/>
          <w:sz w:val="24"/>
          <w:szCs w:val="24"/>
          <w:lang w:val="en-US" w:eastAsia="zh-CN" w:bidi="ar"/>
        </w:rPr>
        <w:t>用户注册</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进入注册界面，填写注册信息</w:t>
      </w:r>
    </w:p>
    <w:p w14:paraId="1B0EC896">
      <w:pPr>
        <w:keepNext w:val="0"/>
        <w:keepLines w:val="0"/>
        <w:widowControl/>
        <w:numPr>
          <w:ilvl w:val="0"/>
          <w:numId w:val="0"/>
        </w:numPr>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2405" cy="3888740"/>
            <wp:effectExtent l="0" t="0" r="4445" b="1651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a:stretch>
                      <a:fillRect/>
                    </a:stretch>
                  </pic:blipFill>
                  <pic:spPr>
                    <a:xfrm>
                      <a:off x="0" y="0"/>
                      <a:ext cx="5272405" cy="3888740"/>
                    </a:xfrm>
                    <a:prstGeom prst="rect">
                      <a:avLst/>
                    </a:prstGeom>
                  </pic:spPr>
                </pic:pic>
              </a:graphicData>
            </a:graphic>
          </wp:inline>
        </w:drawing>
      </w:r>
    </w:p>
    <w:p w14:paraId="3070E8BB">
      <w:pPr>
        <w:jc w:val="left"/>
        <w:rPr>
          <w:rFonts w:hint="eastAsia"/>
          <w:sz w:val="24"/>
          <w:szCs w:val="24"/>
          <w:lang w:val="en-US" w:eastAsia="zh-CN"/>
        </w:rPr>
      </w:pPr>
    </w:p>
    <w:p w14:paraId="2BB1AC46">
      <w:pPr>
        <w:jc w:val="left"/>
        <w:rPr>
          <w:rFonts w:hint="eastAsia"/>
          <w:sz w:val="24"/>
          <w:szCs w:val="24"/>
          <w:lang w:val="en-US" w:eastAsia="zh-CN"/>
        </w:rPr>
      </w:pPr>
    </w:p>
    <w:p w14:paraId="7F46676A">
      <w:pPr>
        <w:jc w:val="left"/>
        <w:rPr>
          <w:rFonts w:hint="default"/>
          <w:lang w:val="en-US" w:eastAsia="zh-CN"/>
        </w:rPr>
      </w:pPr>
      <w:r>
        <w:rPr>
          <w:rFonts w:hint="eastAsia"/>
          <w:sz w:val="24"/>
          <w:szCs w:val="24"/>
          <w:lang w:val="en-US" w:eastAsia="zh-CN"/>
        </w:rPr>
        <w:t>注册成功后，登录平台，选择“</w:t>
      </w:r>
      <w:r>
        <w:rPr>
          <w:rFonts w:hint="eastAsia"/>
          <w:b/>
          <w:bCs/>
          <w:color w:val="FF0000"/>
          <w:sz w:val="24"/>
          <w:szCs w:val="24"/>
          <w:lang w:val="en-US" w:eastAsia="zh-CN"/>
        </w:rPr>
        <w:t>其他社会考试</w:t>
      </w:r>
      <w:r>
        <w:rPr>
          <w:rFonts w:hint="eastAsia"/>
          <w:sz w:val="24"/>
          <w:szCs w:val="24"/>
          <w:lang w:val="en-US" w:eastAsia="zh-CN"/>
        </w:rPr>
        <w:t>”，选择地市，选择考试名称</w:t>
      </w:r>
      <w:r>
        <w:rPr>
          <w:rFonts w:hint="default"/>
          <w:lang w:val="en-US" w:eastAsia="zh-CN"/>
        </w:rPr>
        <w:drawing>
          <wp:inline distT="0" distB="0" distL="114300" distR="114300">
            <wp:extent cx="5264785" cy="1535430"/>
            <wp:effectExtent l="0" t="0" r="12065" b="762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4"/>
                    <a:stretch>
                      <a:fillRect/>
                    </a:stretch>
                  </pic:blipFill>
                  <pic:spPr>
                    <a:xfrm>
                      <a:off x="0" y="0"/>
                      <a:ext cx="5264785" cy="1535430"/>
                    </a:xfrm>
                    <a:prstGeom prst="rect">
                      <a:avLst/>
                    </a:prstGeom>
                  </pic:spPr>
                </pic:pic>
              </a:graphicData>
            </a:graphic>
          </wp:inline>
        </w:drawing>
      </w:r>
      <w:r>
        <w:rPr>
          <w:rFonts w:hint="default"/>
          <w:lang w:val="en-US" w:eastAsia="zh-CN"/>
        </w:rPr>
        <w:drawing>
          <wp:inline distT="0" distB="0" distL="114300" distR="114300">
            <wp:extent cx="5270500" cy="1585595"/>
            <wp:effectExtent l="0" t="0" r="6350" b="1460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5"/>
                    <a:stretch>
                      <a:fillRect/>
                    </a:stretch>
                  </pic:blipFill>
                  <pic:spPr>
                    <a:xfrm>
                      <a:off x="0" y="0"/>
                      <a:ext cx="5270500" cy="1585595"/>
                    </a:xfrm>
                    <a:prstGeom prst="rect">
                      <a:avLst/>
                    </a:prstGeom>
                  </pic:spPr>
                </pic:pic>
              </a:graphicData>
            </a:graphic>
          </wp:inline>
        </w:drawing>
      </w:r>
      <w:r>
        <w:rPr>
          <w:rFonts w:hint="default"/>
          <w:lang w:val="en-US" w:eastAsia="zh-CN"/>
        </w:rPr>
        <w:drawing>
          <wp:inline distT="0" distB="0" distL="114300" distR="114300">
            <wp:extent cx="5273675" cy="1524635"/>
            <wp:effectExtent l="0" t="0" r="3175" b="1841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6"/>
                    <a:stretch>
                      <a:fillRect/>
                    </a:stretch>
                  </pic:blipFill>
                  <pic:spPr>
                    <a:xfrm>
                      <a:off x="0" y="0"/>
                      <a:ext cx="5273675" cy="1524635"/>
                    </a:xfrm>
                    <a:prstGeom prst="rect">
                      <a:avLst/>
                    </a:prstGeom>
                  </pic:spPr>
                </pic:pic>
              </a:graphicData>
            </a:graphic>
          </wp:inline>
        </w:drawing>
      </w:r>
    </w:p>
    <w:p w14:paraId="0EBD15AC">
      <w:pPr>
        <w:jc w:val="left"/>
        <w:rPr>
          <w:rFonts w:hint="eastAsia"/>
          <w:sz w:val="24"/>
          <w:szCs w:val="24"/>
          <w:lang w:val="en-US" w:eastAsia="zh-CN"/>
        </w:rPr>
      </w:pPr>
      <w:r>
        <w:rPr>
          <w:rFonts w:hint="eastAsia"/>
          <w:sz w:val="24"/>
          <w:szCs w:val="24"/>
          <w:lang w:val="en-US" w:eastAsia="zh-CN"/>
        </w:rPr>
        <w:t>填写报考资料</w:t>
      </w:r>
    </w:p>
    <w:p w14:paraId="7EDEB80A">
      <w:pPr>
        <w:jc w:val="left"/>
        <w:rPr>
          <w:rFonts w:hint="default"/>
          <w:lang w:val="en-US" w:eastAsia="zh-CN"/>
        </w:rPr>
      </w:pPr>
      <w:r>
        <w:rPr>
          <w:rFonts w:hint="default"/>
          <w:lang w:val="en-US" w:eastAsia="zh-CN"/>
        </w:rPr>
        <w:drawing>
          <wp:inline distT="0" distB="0" distL="114300" distR="114300">
            <wp:extent cx="5304790" cy="3193415"/>
            <wp:effectExtent l="0" t="0" r="10160" b="6985"/>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17"/>
                    <a:stretch>
                      <a:fillRect/>
                    </a:stretch>
                  </pic:blipFill>
                  <pic:spPr>
                    <a:xfrm>
                      <a:off x="0" y="0"/>
                      <a:ext cx="5304790" cy="3193415"/>
                    </a:xfrm>
                    <a:prstGeom prst="rect">
                      <a:avLst/>
                    </a:prstGeom>
                  </pic:spPr>
                </pic:pic>
              </a:graphicData>
            </a:graphic>
          </wp:inline>
        </w:drawing>
      </w:r>
    </w:p>
    <w:p w14:paraId="7A82446F">
      <w:pPr>
        <w:jc w:val="left"/>
        <w:rPr>
          <w:rFonts w:hint="default"/>
          <w:lang w:val="en-US" w:eastAsia="zh-CN"/>
        </w:rPr>
      </w:pPr>
      <w:r>
        <w:rPr>
          <w:rFonts w:hint="eastAsia"/>
          <w:sz w:val="24"/>
          <w:szCs w:val="24"/>
          <w:lang w:val="en-US" w:eastAsia="zh-CN"/>
        </w:rPr>
        <w:t>选择报考岗位</w:t>
      </w:r>
      <w:r>
        <w:rPr>
          <w:rFonts w:hint="default"/>
          <w:lang w:val="en-US" w:eastAsia="zh-CN"/>
        </w:rPr>
        <w:drawing>
          <wp:inline distT="0" distB="0" distL="114300" distR="114300">
            <wp:extent cx="5264150" cy="2652395"/>
            <wp:effectExtent l="0" t="0" r="12700" b="1460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8"/>
                    <a:stretch>
                      <a:fillRect/>
                    </a:stretch>
                  </pic:blipFill>
                  <pic:spPr>
                    <a:xfrm>
                      <a:off x="0" y="0"/>
                      <a:ext cx="5264150" cy="2652395"/>
                    </a:xfrm>
                    <a:prstGeom prst="rect">
                      <a:avLst/>
                    </a:prstGeom>
                  </pic:spPr>
                </pic:pic>
              </a:graphicData>
            </a:graphic>
          </wp:inline>
        </w:drawing>
      </w:r>
    </w:p>
    <w:p w14:paraId="7E10D28F">
      <w:pPr>
        <w:jc w:val="left"/>
        <w:rPr>
          <w:rFonts w:hint="default"/>
          <w:lang w:val="en-US" w:eastAsia="zh-CN"/>
        </w:rPr>
      </w:pPr>
      <w:r>
        <w:rPr>
          <w:rFonts w:hint="eastAsia"/>
          <w:sz w:val="24"/>
          <w:szCs w:val="24"/>
          <w:lang w:val="en-US" w:eastAsia="zh-CN"/>
        </w:rPr>
        <w:t>确认报名</w:t>
      </w:r>
      <w:r>
        <w:rPr>
          <w:rFonts w:hint="default"/>
          <w:lang w:val="en-US" w:eastAsia="zh-CN"/>
        </w:rPr>
        <w:drawing>
          <wp:inline distT="0" distB="0" distL="114300" distR="114300">
            <wp:extent cx="5271135" cy="2516505"/>
            <wp:effectExtent l="0" t="0" r="5715" b="17145"/>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9"/>
                    <a:stretch>
                      <a:fillRect/>
                    </a:stretch>
                  </pic:blipFill>
                  <pic:spPr>
                    <a:xfrm>
                      <a:off x="0" y="0"/>
                      <a:ext cx="5271135" cy="2516505"/>
                    </a:xfrm>
                    <a:prstGeom prst="rect">
                      <a:avLst/>
                    </a:prstGeom>
                  </pic:spPr>
                </pic:pic>
              </a:graphicData>
            </a:graphic>
          </wp:inline>
        </w:drawing>
      </w:r>
      <w:r>
        <w:rPr>
          <w:rFonts w:hint="default"/>
          <w:lang w:val="en-US" w:eastAsia="zh-CN"/>
        </w:rPr>
        <w:drawing>
          <wp:inline distT="0" distB="0" distL="114300" distR="114300">
            <wp:extent cx="5264150" cy="3491865"/>
            <wp:effectExtent l="0" t="0" r="12700" b="1333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20"/>
                    <a:stretch>
                      <a:fillRect/>
                    </a:stretch>
                  </pic:blipFill>
                  <pic:spPr>
                    <a:xfrm>
                      <a:off x="0" y="0"/>
                      <a:ext cx="5264150" cy="3491865"/>
                    </a:xfrm>
                    <a:prstGeom prst="rect">
                      <a:avLst/>
                    </a:prstGeom>
                  </pic:spPr>
                </pic:pic>
              </a:graphicData>
            </a:graphic>
          </wp:inline>
        </w:drawing>
      </w:r>
    </w:p>
    <w:p w14:paraId="47D9E556">
      <w:pPr>
        <w:jc w:val="left"/>
        <w:rPr>
          <w:rFonts w:hint="default"/>
          <w:lang w:val="en-US" w:eastAsia="zh-CN"/>
        </w:rPr>
      </w:pPr>
      <w:r>
        <w:rPr>
          <w:rFonts w:hint="eastAsia"/>
          <w:lang w:val="en-US" w:eastAsia="zh-CN"/>
        </w:rPr>
        <w:t>上传相关材料</w:t>
      </w:r>
    </w:p>
    <w:p w14:paraId="001026F3">
      <w:pPr>
        <w:jc w:val="left"/>
        <w:rPr>
          <w:rFonts w:hint="default"/>
          <w:lang w:val="en-US" w:eastAsia="zh-CN"/>
        </w:rPr>
      </w:pPr>
      <w:r>
        <w:rPr>
          <w:rFonts w:hint="eastAsia"/>
          <w:sz w:val="24"/>
          <w:szCs w:val="24"/>
          <w:lang w:val="en-US" w:eastAsia="zh-CN"/>
        </w:rPr>
        <w:drawing>
          <wp:inline distT="0" distB="0" distL="114300" distR="114300">
            <wp:extent cx="5269865" cy="2672715"/>
            <wp:effectExtent l="0" t="0" r="6985" b="13335"/>
            <wp:docPr id="1" name="图片 1" descr="719d9817091d7c6520572084acf8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9d9817091d7c6520572084acf8d1c"/>
                    <pic:cNvPicPr>
                      <a:picLocks noChangeAspect="1"/>
                    </pic:cNvPicPr>
                  </pic:nvPicPr>
                  <pic:blipFill>
                    <a:blip r:embed="rId21"/>
                    <a:stretch>
                      <a:fillRect/>
                    </a:stretch>
                  </pic:blipFill>
                  <pic:spPr>
                    <a:xfrm>
                      <a:off x="0" y="0"/>
                      <a:ext cx="5269865" cy="2672715"/>
                    </a:xfrm>
                    <a:prstGeom prst="rect">
                      <a:avLst/>
                    </a:prstGeom>
                  </pic:spPr>
                </pic:pic>
              </a:graphicData>
            </a:graphic>
          </wp:inline>
        </w:drawing>
      </w:r>
    </w:p>
    <w:p w14:paraId="7F7EEBCF">
      <w:pPr>
        <w:jc w:val="left"/>
        <w:rPr>
          <w:rFonts w:hint="eastAsia"/>
          <w:sz w:val="24"/>
          <w:szCs w:val="24"/>
          <w:lang w:val="en-US" w:eastAsia="zh-CN"/>
        </w:rPr>
      </w:pPr>
      <w:r>
        <w:rPr>
          <w:rFonts w:hint="eastAsia"/>
          <w:sz w:val="24"/>
          <w:szCs w:val="24"/>
          <w:lang w:val="en-US" w:eastAsia="zh-CN"/>
        </w:rPr>
        <w:t>报名确认后，若需要修改报考资料，在左侧菜单栏选择“</w:t>
      </w:r>
      <w:r>
        <w:rPr>
          <w:rFonts w:hint="eastAsia"/>
          <w:color w:val="FF0000"/>
          <w:sz w:val="24"/>
          <w:szCs w:val="24"/>
          <w:lang w:val="en-US" w:eastAsia="zh-CN"/>
        </w:rPr>
        <w:t>取消报名信息确认</w:t>
      </w:r>
      <w:r>
        <w:rPr>
          <w:rFonts w:hint="eastAsia"/>
          <w:sz w:val="24"/>
          <w:szCs w:val="24"/>
          <w:lang w:val="en-US" w:eastAsia="zh-CN"/>
        </w:rPr>
        <w:t>”，修改相应内容后，重新点选报名确认。</w:t>
      </w:r>
    </w:p>
    <w:p w14:paraId="354E772B">
      <w:pPr>
        <w:jc w:val="left"/>
        <w:rPr>
          <w:rFonts w:hint="eastAsia"/>
          <w:sz w:val="24"/>
          <w:szCs w:val="24"/>
          <w:lang w:val="en-US" w:eastAsia="zh-CN"/>
        </w:rPr>
      </w:pPr>
      <w:r>
        <w:rPr>
          <w:rFonts w:hint="eastAsia"/>
          <w:sz w:val="24"/>
          <w:szCs w:val="24"/>
          <w:lang w:val="en-US" w:eastAsia="zh-CN"/>
        </w:rPr>
        <w:t>资格审核前，可以修改。资格审核开始后，不可修改。</w:t>
      </w:r>
      <w:r>
        <w:rPr>
          <w:rFonts w:hint="default"/>
          <w:lang w:val="en-US" w:eastAsia="zh-CN"/>
        </w:rPr>
        <w:drawing>
          <wp:inline distT="0" distB="0" distL="114300" distR="114300">
            <wp:extent cx="5269230" cy="1945640"/>
            <wp:effectExtent l="0" t="0" r="7620" b="1651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22"/>
                    <a:stretch>
                      <a:fillRect/>
                    </a:stretch>
                  </pic:blipFill>
                  <pic:spPr>
                    <a:xfrm>
                      <a:off x="0" y="0"/>
                      <a:ext cx="5269230" cy="1945640"/>
                    </a:xfrm>
                    <a:prstGeom prst="rect">
                      <a:avLst/>
                    </a:prstGeom>
                  </pic:spPr>
                </pic:pic>
              </a:graphicData>
            </a:graphic>
          </wp:inline>
        </w:drawing>
      </w:r>
    </w:p>
    <w:p w14:paraId="1071CCD9">
      <w:pPr>
        <w:jc w:val="left"/>
        <w:rPr>
          <w:rFonts w:hint="default"/>
          <w:sz w:val="24"/>
          <w:szCs w:val="24"/>
          <w:lang w:val="en-US" w:eastAsia="zh-CN"/>
        </w:rPr>
      </w:pPr>
      <w:r>
        <w:rPr>
          <w:rFonts w:hint="eastAsia"/>
          <w:sz w:val="24"/>
          <w:szCs w:val="24"/>
          <w:lang w:val="en-US" w:eastAsia="zh-CN"/>
        </w:rPr>
        <w:t>资格审核后，报名成功状态如下</w:t>
      </w:r>
    </w:p>
    <w:p w14:paraId="6F34F3F5">
      <w:pPr>
        <w:jc w:val="left"/>
        <w:rPr>
          <w:rFonts w:hint="default"/>
          <w:lang w:val="en-US" w:eastAsia="zh-CN"/>
        </w:rPr>
      </w:pPr>
      <w:r>
        <w:rPr>
          <w:rFonts w:hint="default"/>
          <w:lang w:val="en-US" w:eastAsia="zh-CN"/>
        </w:rPr>
        <w:drawing>
          <wp:inline distT="0" distB="0" distL="114300" distR="114300">
            <wp:extent cx="5266690" cy="2775585"/>
            <wp:effectExtent l="0" t="0" r="10160" b="5715"/>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23"/>
                    <a:stretch>
                      <a:fillRect/>
                    </a:stretch>
                  </pic:blipFill>
                  <pic:spPr>
                    <a:xfrm>
                      <a:off x="0" y="0"/>
                      <a:ext cx="5266690" cy="2775585"/>
                    </a:xfrm>
                    <a:prstGeom prst="rect">
                      <a:avLst/>
                    </a:prstGeom>
                  </pic:spPr>
                </pic:pic>
              </a:graphicData>
            </a:graphic>
          </wp:inline>
        </w:drawing>
      </w:r>
    </w:p>
    <w:p w14:paraId="630C2846">
      <w:pPr>
        <w:rPr>
          <w:rFonts w:hint="default"/>
          <w:lang w:val="en-US" w:eastAsia="zh-CN"/>
        </w:rPr>
      </w:pPr>
    </w:p>
    <w:p w14:paraId="2CEEF3ED">
      <w:pPr>
        <w:jc w:val="left"/>
        <w:rPr>
          <w:rFonts w:hint="eastAsia"/>
          <w:sz w:val="24"/>
          <w:szCs w:val="24"/>
          <w:lang w:val="en-US" w:eastAsia="zh-CN"/>
        </w:rPr>
      </w:pPr>
    </w:p>
    <w:p w14:paraId="7F65794A">
      <w:pPr>
        <w:jc w:val="left"/>
        <w:rPr>
          <w:rFonts w:hint="eastAsia"/>
          <w:sz w:val="24"/>
          <w:szCs w:val="24"/>
          <w:lang w:val="en-US" w:eastAsia="zh-CN"/>
        </w:rPr>
      </w:pPr>
    </w:p>
    <w:p w14:paraId="27C87B31">
      <w:pPr>
        <w:jc w:val="left"/>
        <w:rPr>
          <w:rFonts w:hint="eastAsia"/>
          <w:sz w:val="24"/>
          <w:szCs w:val="24"/>
          <w:lang w:val="en-US" w:eastAsia="zh-CN"/>
        </w:rPr>
      </w:pPr>
    </w:p>
    <w:p w14:paraId="7A95CE6D">
      <w:pPr>
        <w:jc w:val="left"/>
        <w:rPr>
          <w:rFonts w:hint="eastAsia"/>
          <w:sz w:val="24"/>
          <w:szCs w:val="24"/>
          <w:lang w:val="en-US" w:eastAsia="zh-CN"/>
        </w:rPr>
      </w:pPr>
    </w:p>
    <w:p w14:paraId="463722EE">
      <w:pPr>
        <w:jc w:val="left"/>
        <w:rPr>
          <w:rFonts w:hint="eastAsia"/>
          <w:sz w:val="24"/>
          <w:szCs w:val="24"/>
          <w:lang w:val="en-US" w:eastAsia="zh-CN"/>
        </w:rPr>
      </w:pPr>
    </w:p>
    <w:p w14:paraId="5E69E7B0">
      <w:pPr>
        <w:jc w:val="left"/>
        <w:rPr>
          <w:rFonts w:hint="eastAsia"/>
          <w:sz w:val="24"/>
          <w:szCs w:val="24"/>
          <w:lang w:val="en-US" w:eastAsia="zh-CN"/>
        </w:rPr>
      </w:pPr>
    </w:p>
    <w:p w14:paraId="15EC22AF">
      <w:pPr>
        <w:adjustRightInd w:val="0"/>
        <w:snapToGrid w:val="0"/>
        <w:spacing w:line="580" w:lineRule="exact"/>
        <w:jc w:val="left"/>
        <w:rPr>
          <w:rFonts w:hint="eastAsia" w:ascii="Times New Roman" w:hAnsi="Times New Roman" w:eastAsia="黑体" w:cs="黑体"/>
          <w:sz w:val="32"/>
          <w:szCs w:val="32"/>
        </w:rPr>
      </w:pPr>
    </w:p>
    <w:p w14:paraId="509B4E2F">
      <w:pPr>
        <w:adjustRightInd w:val="0"/>
        <w:snapToGrid w:val="0"/>
        <w:spacing w:line="580" w:lineRule="exact"/>
        <w:jc w:val="left"/>
        <w:rPr>
          <w:rFonts w:hint="eastAsia" w:ascii="Times New Roman" w:hAnsi="Times New Roman" w:eastAsia="黑体" w:cs="黑体"/>
          <w:sz w:val="32"/>
          <w:szCs w:val="32"/>
        </w:rPr>
      </w:pPr>
    </w:p>
    <w:p w14:paraId="50203D7E">
      <w:pPr>
        <w:adjustRightInd w:val="0"/>
        <w:snapToGrid w:val="0"/>
        <w:spacing w:line="580" w:lineRule="exact"/>
        <w:jc w:val="left"/>
        <w:rPr>
          <w:rFonts w:hint="eastAsia" w:ascii="Times New Roman" w:hAnsi="Times New Roman" w:eastAsia="黑体" w:cs="黑体"/>
          <w:sz w:val="32"/>
          <w:szCs w:val="32"/>
        </w:rPr>
      </w:pPr>
    </w:p>
    <w:p w14:paraId="169C330A">
      <w:pPr>
        <w:adjustRightInd w:val="0"/>
        <w:snapToGrid w:val="0"/>
        <w:spacing w:line="580" w:lineRule="exact"/>
        <w:jc w:val="left"/>
        <w:rPr>
          <w:rFonts w:hint="eastAsia" w:ascii="Times New Roman" w:hAnsi="Times New Roman" w:eastAsia="黑体" w:cs="黑体"/>
          <w:sz w:val="32"/>
          <w:szCs w:val="32"/>
        </w:rPr>
      </w:pPr>
    </w:p>
    <w:p w14:paraId="5F5F783B">
      <w:pPr>
        <w:adjustRightInd w:val="0"/>
        <w:snapToGrid w:val="0"/>
        <w:spacing w:line="580" w:lineRule="exact"/>
        <w:jc w:val="left"/>
        <w:rPr>
          <w:rFonts w:hint="eastAsia" w:ascii="Times New Roman" w:hAnsi="Times New Roman" w:eastAsia="黑体" w:cs="黑体"/>
          <w:sz w:val="32"/>
          <w:szCs w:val="32"/>
        </w:rPr>
      </w:pPr>
    </w:p>
    <w:p w14:paraId="05E74381">
      <w:pPr>
        <w:adjustRightInd w:val="0"/>
        <w:snapToGrid w:val="0"/>
        <w:spacing w:line="580" w:lineRule="exact"/>
        <w:jc w:val="left"/>
        <w:rPr>
          <w:rFonts w:hint="eastAsia" w:ascii="Times New Roman" w:hAnsi="Times New Roman" w:eastAsia="黑体" w:cs="黑体"/>
          <w:sz w:val="32"/>
          <w:szCs w:val="32"/>
          <w:lang w:eastAsia="zh-CN"/>
        </w:rPr>
      </w:pPr>
      <w:r>
        <w:rPr>
          <w:rFonts w:hint="eastAsia" w:ascii="Times New Roman" w:hAnsi="Times New Roman" w:eastAsia="黑体" w:cs="黑体"/>
          <w:sz w:val="32"/>
          <w:szCs w:val="32"/>
        </w:rPr>
        <w:t>附件</w:t>
      </w:r>
      <w:r>
        <w:rPr>
          <w:rFonts w:hint="eastAsia" w:ascii="Times New Roman" w:hAnsi="Times New Roman" w:eastAsia="黑体" w:cs="黑体"/>
          <w:sz w:val="32"/>
          <w:szCs w:val="32"/>
          <w:lang w:val="en-US" w:eastAsia="zh-CN"/>
        </w:rPr>
        <w:t>3</w:t>
      </w:r>
    </w:p>
    <w:p w14:paraId="76614B26">
      <w:pPr>
        <w:pStyle w:val="9"/>
        <w:spacing w:line="600" w:lineRule="exact"/>
        <w:ind w:firstLine="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工作经历证明</w:t>
      </w:r>
    </w:p>
    <w:p w14:paraId="2BBF9A84">
      <w:pPr>
        <w:spacing w:line="600" w:lineRule="exact"/>
        <w:jc w:val="center"/>
        <w:rPr>
          <w:rFonts w:ascii="仿宋_GB2312" w:hAnsi="仿宋_GB2312" w:eastAsia="仿宋_GB2312" w:cs="仿宋_GB2312"/>
          <w:sz w:val="32"/>
          <w:szCs w:val="32"/>
        </w:rPr>
      </w:pPr>
    </w:p>
    <w:p w14:paraId="632897D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我单位</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同志，性别</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69793BF3">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已累计从事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工作共</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p>
    <w:tbl>
      <w:tblPr>
        <w:tblStyle w:val="1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2749"/>
        <w:gridCol w:w="2566"/>
      </w:tblGrid>
      <w:tr w14:paraId="0EC1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vAlign w:val="center"/>
          </w:tcPr>
          <w:p w14:paraId="06B8DAEE">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起 止 年 月</w:t>
            </w:r>
          </w:p>
        </w:tc>
        <w:tc>
          <w:tcPr>
            <w:tcW w:w="2749" w:type="dxa"/>
            <w:vAlign w:val="center"/>
          </w:tcPr>
          <w:p w14:paraId="639E6747">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从事何种专业工作</w:t>
            </w:r>
          </w:p>
        </w:tc>
        <w:tc>
          <w:tcPr>
            <w:tcW w:w="2566" w:type="dxa"/>
            <w:vAlign w:val="center"/>
          </w:tcPr>
          <w:p w14:paraId="29A7F6ED">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专业技术职务</w:t>
            </w:r>
          </w:p>
        </w:tc>
      </w:tr>
      <w:tr w14:paraId="474D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185" w:type="dxa"/>
            <w:vAlign w:val="center"/>
          </w:tcPr>
          <w:p w14:paraId="28F750C6">
            <w:pPr>
              <w:ind w:firstLine="280" w:firstLineChars="1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月</w:t>
            </w:r>
          </w:p>
        </w:tc>
        <w:tc>
          <w:tcPr>
            <w:tcW w:w="2749" w:type="dxa"/>
            <w:vAlign w:val="center"/>
          </w:tcPr>
          <w:p w14:paraId="31D81C28">
            <w:pPr>
              <w:jc w:val="center"/>
              <w:rPr>
                <w:rFonts w:ascii="仿宋_GB2312" w:hAnsi="仿宋_GB2312" w:eastAsia="仿宋_GB2312" w:cs="仿宋_GB2312"/>
                <w:sz w:val="28"/>
                <w:szCs w:val="28"/>
              </w:rPr>
            </w:pPr>
          </w:p>
        </w:tc>
        <w:tc>
          <w:tcPr>
            <w:tcW w:w="2566" w:type="dxa"/>
            <w:vAlign w:val="center"/>
          </w:tcPr>
          <w:p w14:paraId="6113FB0C">
            <w:pPr>
              <w:jc w:val="center"/>
              <w:rPr>
                <w:rFonts w:ascii="仿宋_GB2312" w:hAnsi="仿宋_GB2312" w:eastAsia="仿宋_GB2312" w:cs="仿宋_GB2312"/>
                <w:sz w:val="28"/>
                <w:szCs w:val="28"/>
              </w:rPr>
            </w:pPr>
          </w:p>
        </w:tc>
      </w:tr>
      <w:tr w14:paraId="1B92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vAlign w:val="center"/>
          </w:tcPr>
          <w:p w14:paraId="35AAE129">
            <w:pPr>
              <w:ind w:firstLine="280" w:firstLineChars="1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月</w:t>
            </w:r>
          </w:p>
        </w:tc>
        <w:tc>
          <w:tcPr>
            <w:tcW w:w="2749" w:type="dxa"/>
            <w:vAlign w:val="center"/>
          </w:tcPr>
          <w:p w14:paraId="4211971A">
            <w:pPr>
              <w:jc w:val="center"/>
              <w:rPr>
                <w:rFonts w:ascii="仿宋_GB2312" w:hAnsi="仿宋_GB2312" w:eastAsia="仿宋_GB2312" w:cs="仿宋_GB2312"/>
                <w:sz w:val="28"/>
                <w:szCs w:val="28"/>
              </w:rPr>
            </w:pPr>
          </w:p>
        </w:tc>
        <w:tc>
          <w:tcPr>
            <w:tcW w:w="2566" w:type="dxa"/>
            <w:vAlign w:val="center"/>
          </w:tcPr>
          <w:p w14:paraId="67330E2C">
            <w:pPr>
              <w:jc w:val="center"/>
              <w:rPr>
                <w:rFonts w:ascii="仿宋_GB2312" w:hAnsi="仿宋_GB2312" w:eastAsia="仿宋_GB2312" w:cs="仿宋_GB2312"/>
                <w:sz w:val="28"/>
                <w:szCs w:val="28"/>
              </w:rPr>
            </w:pPr>
          </w:p>
        </w:tc>
      </w:tr>
      <w:tr w14:paraId="50DB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vAlign w:val="center"/>
          </w:tcPr>
          <w:p w14:paraId="2E1484BC">
            <w:pPr>
              <w:ind w:firstLine="280" w:firstLineChars="1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月</w:t>
            </w:r>
          </w:p>
        </w:tc>
        <w:tc>
          <w:tcPr>
            <w:tcW w:w="2749" w:type="dxa"/>
            <w:vAlign w:val="center"/>
          </w:tcPr>
          <w:p w14:paraId="6481837A">
            <w:pPr>
              <w:jc w:val="center"/>
              <w:rPr>
                <w:rFonts w:ascii="仿宋_GB2312" w:hAnsi="仿宋_GB2312" w:eastAsia="仿宋_GB2312" w:cs="仿宋_GB2312"/>
                <w:sz w:val="28"/>
                <w:szCs w:val="28"/>
              </w:rPr>
            </w:pPr>
          </w:p>
        </w:tc>
        <w:tc>
          <w:tcPr>
            <w:tcW w:w="2566" w:type="dxa"/>
            <w:vAlign w:val="center"/>
          </w:tcPr>
          <w:p w14:paraId="3F830BCC">
            <w:pPr>
              <w:jc w:val="center"/>
              <w:rPr>
                <w:rFonts w:ascii="仿宋_GB2312" w:hAnsi="仿宋_GB2312" w:eastAsia="仿宋_GB2312" w:cs="仿宋_GB2312"/>
                <w:sz w:val="28"/>
                <w:szCs w:val="28"/>
              </w:rPr>
            </w:pPr>
          </w:p>
        </w:tc>
      </w:tr>
      <w:tr w14:paraId="66D4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185" w:type="dxa"/>
            <w:vAlign w:val="center"/>
          </w:tcPr>
          <w:p w14:paraId="7123DC9F">
            <w:pPr>
              <w:ind w:firstLine="280" w:firstLineChars="1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月</w:t>
            </w:r>
          </w:p>
        </w:tc>
        <w:tc>
          <w:tcPr>
            <w:tcW w:w="2749" w:type="dxa"/>
            <w:vAlign w:val="center"/>
          </w:tcPr>
          <w:p w14:paraId="749D733D">
            <w:pPr>
              <w:jc w:val="center"/>
              <w:rPr>
                <w:rFonts w:ascii="仿宋_GB2312" w:hAnsi="仿宋_GB2312" w:eastAsia="仿宋_GB2312" w:cs="仿宋_GB2312"/>
                <w:sz w:val="28"/>
                <w:szCs w:val="28"/>
              </w:rPr>
            </w:pPr>
          </w:p>
        </w:tc>
        <w:tc>
          <w:tcPr>
            <w:tcW w:w="2566" w:type="dxa"/>
            <w:vAlign w:val="center"/>
          </w:tcPr>
          <w:p w14:paraId="4506018A">
            <w:pPr>
              <w:jc w:val="center"/>
              <w:rPr>
                <w:rFonts w:ascii="仿宋_GB2312" w:hAnsi="仿宋_GB2312" w:eastAsia="仿宋_GB2312" w:cs="仿宋_GB2312"/>
                <w:sz w:val="28"/>
                <w:szCs w:val="28"/>
              </w:rPr>
            </w:pPr>
          </w:p>
        </w:tc>
      </w:tr>
      <w:tr w14:paraId="74CA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vAlign w:val="center"/>
          </w:tcPr>
          <w:p w14:paraId="17D1277C">
            <w:pPr>
              <w:ind w:firstLine="280" w:firstLineChars="1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rPr>
              <w:t xml:space="preserve"> </w:t>
            </w:r>
            <w:r>
              <w:rPr>
                <w:rFonts w:hint="eastAsia" w:ascii="仿宋_GB2312" w:hAnsi="仿宋_GB2312" w:eastAsia="仿宋_GB2312" w:cs="仿宋_GB2312"/>
                <w:sz w:val="28"/>
                <w:szCs w:val="28"/>
              </w:rPr>
              <w:t>月</w:t>
            </w:r>
          </w:p>
        </w:tc>
        <w:tc>
          <w:tcPr>
            <w:tcW w:w="2749" w:type="dxa"/>
            <w:vAlign w:val="center"/>
          </w:tcPr>
          <w:p w14:paraId="48457350">
            <w:pPr>
              <w:jc w:val="center"/>
              <w:rPr>
                <w:rFonts w:ascii="仿宋_GB2312" w:hAnsi="仿宋_GB2312" w:eastAsia="仿宋_GB2312" w:cs="仿宋_GB2312"/>
                <w:sz w:val="28"/>
                <w:szCs w:val="28"/>
              </w:rPr>
            </w:pPr>
          </w:p>
        </w:tc>
        <w:tc>
          <w:tcPr>
            <w:tcW w:w="2566" w:type="dxa"/>
            <w:vAlign w:val="center"/>
          </w:tcPr>
          <w:p w14:paraId="0D39518F">
            <w:pPr>
              <w:jc w:val="center"/>
              <w:rPr>
                <w:rFonts w:ascii="仿宋_GB2312" w:hAnsi="仿宋_GB2312" w:eastAsia="仿宋_GB2312" w:cs="仿宋_GB2312"/>
                <w:sz w:val="28"/>
                <w:szCs w:val="28"/>
              </w:rPr>
            </w:pPr>
          </w:p>
        </w:tc>
      </w:tr>
    </w:tbl>
    <w:p w14:paraId="2ED1F9D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在我单位工作期间，该同志遵纪守法，无违反职业道德的行为。</w:t>
      </w:r>
    </w:p>
    <w:p w14:paraId="202DA7A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5FCF65D4">
      <w:pPr>
        <w:spacing w:line="600" w:lineRule="exact"/>
        <w:ind w:firstLine="640" w:firstLineChars="200"/>
        <w:rPr>
          <w:rFonts w:ascii="仿宋_GB2312" w:hAnsi="仿宋_GB2312" w:eastAsia="仿宋_GB2312" w:cs="仿宋_GB2312"/>
          <w:sz w:val="32"/>
          <w:szCs w:val="32"/>
        </w:rPr>
      </w:pPr>
    </w:p>
    <w:p w14:paraId="1CDC5A5A">
      <w:pPr>
        <w:spacing w:line="600" w:lineRule="exact"/>
        <w:ind w:firstLine="640" w:firstLineChars="200"/>
        <w:rPr>
          <w:rFonts w:ascii="仿宋_GB2312" w:hAnsi="仿宋_GB2312" w:eastAsia="仿宋_GB2312" w:cs="仿宋_GB2312"/>
          <w:sz w:val="32"/>
          <w:szCs w:val="32"/>
        </w:rPr>
      </w:pPr>
    </w:p>
    <w:p w14:paraId="3A7ECD33">
      <w:pPr>
        <w:wordWrap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单位（盖章）  </w:t>
      </w:r>
      <w:r>
        <w:rPr>
          <w:rFonts w:hint="eastAsia" w:ascii="仿宋_GB2312" w:hAnsi="仿宋_GB2312" w:cs="仿宋_GB2312"/>
          <w:sz w:val="32"/>
          <w:szCs w:val="32"/>
        </w:rPr>
        <w:t xml:space="preserve">  </w:t>
      </w:r>
      <w:r>
        <w:rPr>
          <w:rFonts w:hint="eastAsia" w:ascii="仿宋_GB2312" w:hAnsi="仿宋_GB2312" w:eastAsia="仿宋_GB2312" w:cs="仿宋_GB2312"/>
          <w:sz w:val="32"/>
          <w:szCs w:val="32"/>
        </w:rPr>
        <w:t xml:space="preserve">     </w:t>
      </w:r>
    </w:p>
    <w:p w14:paraId="29FF7D91">
      <w:pPr>
        <w:wordWrap w:val="0"/>
        <w:spacing w:line="600" w:lineRule="exact"/>
        <w:jc w:val="right"/>
        <w:rPr>
          <w:sz w:val="24"/>
          <w:szCs w:val="16"/>
        </w:rPr>
      </w:pPr>
      <w:r>
        <w:rPr>
          <w:rFonts w:hint="eastAsia" w:ascii="仿宋_GB2312" w:hAnsi="仿宋_GB2312" w:eastAsia="仿宋_GB2312" w:cs="仿宋_GB2312"/>
          <w:sz w:val="32"/>
          <w:szCs w:val="32"/>
        </w:rPr>
        <w:t>年   月   日</w:t>
      </w:r>
    </w:p>
    <w:p w14:paraId="183CD6D9">
      <w:pPr>
        <w:spacing w:line="600" w:lineRule="exact"/>
        <w:rPr>
          <w:rFonts w:ascii="仿宋_GB2312" w:hAnsi="仿宋_GB2312" w:eastAsia="仿宋_GB2312" w:cs="仿宋_GB2312"/>
          <w:sz w:val="32"/>
          <w:szCs w:val="32"/>
        </w:rPr>
      </w:pPr>
      <w:r>
        <w:rPr>
          <w:rFonts w:hint="eastAsia"/>
          <w:sz w:val="24"/>
          <w:szCs w:val="16"/>
        </w:rPr>
        <w:t>备注：涉及多个工作单位工作经历的，需每个用工单位一份单独的《工作经历证明</w:t>
      </w:r>
    </w:p>
    <w:p w14:paraId="764B8D74">
      <w:pPr>
        <w:pStyle w:val="8"/>
        <w:jc w:val="both"/>
        <w:rPr>
          <w:rFonts w:hint="default"/>
          <w:lang w:val="en-US" w:eastAsia="zh-CN"/>
        </w:rPr>
      </w:pPr>
    </w:p>
    <w:sectPr>
      <w:headerReference r:id="rId7" w:type="first"/>
      <w:footerReference r:id="rId9" w:type="first"/>
      <w:headerReference r:id="rId6" w:type="default"/>
      <w:footerReference r:id="rId8" w:type="default"/>
      <w:pgSz w:w="11906" w:h="16838"/>
      <w:pgMar w:top="1361" w:right="1701" w:bottom="1361" w:left="1701" w:header="851" w:footer="992" w:gutter="0"/>
      <w:pgNumType w:fmt="numberInDash"/>
      <w:cols w:space="720"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35927">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354FF">
                          <w:pPr>
                            <w:pStyle w:val="5"/>
                            <w:rPr>
                              <w:rFonts w:ascii="Times New Roman" w:hAnsi="Times New Roman" w:cs="Times New Roman"/>
                              <w:sz w:val="28"/>
                              <w:szCs w:val="28"/>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1A354FF">
                    <w:pPr>
                      <w:pStyle w:val="5"/>
                      <w:rPr>
                        <w:rFonts w:ascii="Times New Roman" w:hAnsi="Times New Roman" w:cs="Times New Roman"/>
                        <w:sz w:val="28"/>
                        <w:szCs w:val="28"/>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DD0AE">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36AD3">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916AB">
                          <w:pPr>
                            <w:pStyle w:val="5"/>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- 18 -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81916AB">
                    <w:pPr>
                      <w:pStyle w:val="5"/>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- 18 -</w:t>
                    </w:r>
                    <w:r>
                      <w:rPr>
                        <w:rFonts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28C5">
    <w:pPr>
      <w:pStyle w:val="5"/>
      <w:rPr>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603B8">
                          <w:pPr>
                            <w:pStyle w:val="5"/>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- 1 -</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34603B8">
                    <w:pPr>
                      <w:pStyle w:val="5"/>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- 1 -</w:t>
                    </w:r>
                    <w:r>
                      <w:rPr>
                        <w:rFonts w:hint="default" w:ascii="Times New Roman" w:hAnsi="Times New Roman" w:cs="Times New Roman"/>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F92A">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2B387">
                          <w:pPr>
                            <w:pStyle w:val="5"/>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- 13 -</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AE2B387">
                    <w:pPr>
                      <w:pStyle w:val="5"/>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- 13 -</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pPr w:leftFromText="180" w:rightFromText="180" w:horzAnchor="page" w:tblpX="1702" w:tblpY="-492"/>
      <w:tblW w:w="8697" w:type="dxa"/>
      <w:tblInd w:w="0" w:type="dxa"/>
      <w:tblLayout w:type="fixed"/>
      <w:tblCellMar>
        <w:top w:w="0" w:type="dxa"/>
        <w:left w:w="0" w:type="dxa"/>
        <w:bottom w:w="0" w:type="dxa"/>
        <w:right w:w="0" w:type="dxa"/>
      </w:tblCellMar>
    </w:tblPr>
    <w:tblGrid>
      <w:gridCol w:w="2624"/>
      <w:gridCol w:w="2055"/>
      <w:gridCol w:w="4018"/>
    </w:tblGrid>
    <w:tr w14:paraId="75530E60">
      <w:tblPrEx>
        <w:tblCellMar>
          <w:top w:w="0" w:type="dxa"/>
          <w:left w:w="0" w:type="dxa"/>
          <w:bottom w:w="0" w:type="dxa"/>
          <w:right w:w="0" w:type="dxa"/>
        </w:tblCellMar>
      </w:tblPrEx>
      <w:trPr>
        <w:trHeight w:val="151" w:hRule="atLeast"/>
      </w:trPr>
      <w:tc>
        <w:tcPr>
          <w:tcW w:w="2624" w:type="dxa"/>
          <w:noWrap w:val="0"/>
          <w:vAlign w:val="top"/>
        </w:tcPr>
        <w:p w14:paraId="7B31B16F">
          <w:pPr>
            <w:widowControl/>
            <w:tabs>
              <w:tab w:val="center" w:pos="4153"/>
              <w:tab w:val="right" w:pos="8306"/>
            </w:tabs>
            <w:snapToGrid w:val="0"/>
            <w:rPr>
              <w:rFonts w:ascii="Arial" w:hAnsi="Arial"/>
              <w:sz w:val="14"/>
              <w:szCs w:val="14"/>
            </w:rPr>
          </w:pPr>
        </w:p>
      </w:tc>
      <w:tc>
        <w:tcPr>
          <w:tcW w:w="2055" w:type="dxa"/>
          <w:noWrap w:val="0"/>
          <w:vAlign w:val="top"/>
        </w:tcPr>
        <w:p w14:paraId="37937154">
          <w:pPr>
            <w:widowControl/>
            <w:tabs>
              <w:tab w:val="center" w:pos="4153"/>
              <w:tab w:val="right" w:pos="8306"/>
            </w:tabs>
            <w:snapToGrid w:val="0"/>
            <w:jc w:val="left"/>
            <w:rPr>
              <w:rFonts w:ascii="Arial" w:hAnsi="Arial"/>
              <w:sz w:val="14"/>
              <w:szCs w:val="14"/>
            </w:rPr>
          </w:pPr>
        </w:p>
      </w:tc>
      <w:tc>
        <w:tcPr>
          <w:tcW w:w="4018" w:type="dxa"/>
          <w:noWrap w:val="0"/>
          <w:vAlign w:val="top"/>
        </w:tcPr>
        <w:p w14:paraId="4227DE3E">
          <w:pPr>
            <w:widowControl/>
            <w:tabs>
              <w:tab w:val="center" w:pos="4153"/>
              <w:tab w:val="right" w:pos="8306"/>
            </w:tabs>
            <w:snapToGrid w:val="0"/>
            <w:jc w:val="left"/>
            <w:rPr>
              <w:rFonts w:ascii="Arial" w:hAnsi="Arial"/>
              <w:sz w:val="14"/>
              <w:szCs w:val="14"/>
            </w:rPr>
          </w:pPr>
        </w:p>
      </w:tc>
    </w:tr>
  </w:tbl>
  <w:p w14:paraId="09ED9C91">
    <w:pPr>
      <w:pStyle w:val="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110CA">
    <w:pPr>
      <w:widowControl/>
      <w:tabs>
        <w:tab w:val="center" w:pos="4153"/>
        <w:tab w:val="right" w:pos="8306"/>
      </w:tabs>
      <w:snapToGrid w:val="0"/>
      <w:jc w:val="right"/>
      <w:rPr>
        <w:rFonts w:ascii="Arial" w:hAnsi="Arial"/>
        <w:b/>
        <w:color w:val="6E2D91"/>
        <w:sz w:val="14"/>
        <w:szCs w:val="18"/>
      </w:rPr>
    </w:pPr>
    <w:r>
      <w:rPr>
        <w:rFonts w:hint="eastAsia"/>
      </w:rPr>
      <w:t xml:space="preserve">                                 </w:t>
    </w:r>
  </w:p>
  <w:p w14:paraId="7D8637F0">
    <w:pPr>
      <w:pStyle w:val="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B13E3E"/>
    <w:multiLevelType w:val="singleLevel"/>
    <w:tmpl w:val="9AB13E3E"/>
    <w:lvl w:ilvl="0" w:tentative="0">
      <w:start w:val="1"/>
      <w:numFmt w:val="chineseCounting"/>
      <w:suff w:val="nothing"/>
      <w:lvlText w:val="%1、"/>
      <w:lvlJc w:val="left"/>
      <w:rPr>
        <w:rFonts w:hint="eastAsia"/>
      </w:rPr>
    </w:lvl>
  </w:abstractNum>
  <w:abstractNum w:abstractNumId="1">
    <w:nsid w:val="E8109E2A"/>
    <w:multiLevelType w:val="singleLevel"/>
    <w:tmpl w:val="E8109E2A"/>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jMTQwOGVkYTY1NjM3OWM5MDJjODcwNTkxODYxMjgifQ=="/>
    <w:docVar w:name="KSO_WPS_MARK_KEY" w:val="f4c71504-187a-481e-ba9c-5f76397a2564"/>
  </w:docVars>
  <w:rsids>
    <w:rsidRoot w:val="000C2582"/>
    <w:rsid w:val="000C2582"/>
    <w:rsid w:val="00363233"/>
    <w:rsid w:val="00390099"/>
    <w:rsid w:val="006140CA"/>
    <w:rsid w:val="00707D25"/>
    <w:rsid w:val="00757AD1"/>
    <w:rsid w:val="009A4EEC"/>
    <w:rsid w:val="00A57D3B"/>
    <w:rsid w:val="00AE257A"/>
    <w:rsid w:val="00B36FA0"/>
    <w:rsid w:val="00D03A66"/>
    <w:rsid w:val="00E84E06"/>
    <w:rsid w:val="00EC0F1D"/>
    <w:rsid w:val="00ED1E35"/>
    <w:rsid w:val="0101565D"/>
    <w:rsid w:val="028257CD"/>
    <w:rsid w:val="02E308CD"/>
    <w:rsid w:val="043B10FF"/>
    <w:rsid w:val="051963C4"/>
    <w:rsid w:val="058E48D6"/>
    <w:rsid w:val="063C6139"/>
    <w:rsid w:val="08F41EA0"/>
    <w:rsid w:val="0978684D"/>
    <w:rsid w:val="09F06148"/>
    <w:rsid w:val="0A593B92"/>
    <w:rsid w:val="0A91427A"/>
    <w:rsid w:val="0B632ED4"/>
    <w:rsid w:val="0CA30AAE"/>
    <w:rsid w:val="0E0E0F90"/>
    <w:rsid w:val="0EA805AA"/>
    <w:rsid w:val="0EAC70CA"/>
    <w:rsid w:val="0F6F40AD"/>
    <w:rsid w:val="11A20F13"/>
    <w:rsid w:val="11F31E4C"/>
    <w:rsid w:val="13C05334"/>
    <w:rsid w:val="151145ED"/>
    <w:rsid w:val="15311E8E"/>
    <w:rsid w:val="156A32FF"/>
    <w:rsid w:val="156E1C8F"/>
    <w:rsid w:val="16890387"/>
    <w:rsid w:val="16D43419"/>
    <w:rsid w:val="170F55F4"/>
    <w:rsid w:val="17CF3BE0"/>
    <w:rsid w:val="17FB2FED"/>
    <w:rsid w:val="182F1801"/>
    <w:rsid w:val="188878B0"/>
    <w:rsid w:val="191050F2"/>
    <w:rsid w:val="1D283704"/>
    <w:rsid w:val="1D40568D"/>
    <w:rsid w:val="1DF93765"/>
    <w:rsid w:val="1F0D396C"/>
    <w:rsid w:val="209D0D1F"/>
    <w:rsid w:val="221D1745"/>
    <w:rsid w:val="22B832AD"/>
    <w:rsid w:val="22F233EB"/>
    <w:rsid w:val="23D81888"/>
    <w:rsid w:val="23DC69B0"/>
    <w:rsid w:val="24B54AA3"/>
    <w:rsid w:val="24CC3981"/>
    <w:rsid w:val="25C15E68"/>
    <w:rsid w:val="25FC167E"/>
    <w:rsid w:val="26381A8F"/>
    <w:rsid w:val="265B636B"/>
    <w:rsid w:val="2696177B"/>
    <w:rsid w:val="27CB43C4"/>
    <w:rsid w:val="29C2475A"/>
    <w:rsid w:val="2A2140EC"/>
    <w:rsid w:val="2C594A72"/>
    <w:rsid w:val="2FDD49D6"/>
    <w:rsid w:val="31E942A3"/>
    <w:rsid w:val="326E5D99"/>
    <w:rsid w:val="33FF7722"/>
    <w:rsid w:val="34F23F2B"/>
    <w:rsid w:val="36454BF8"/>
    <w:rsid w:val="36660BF5"/>
    <w:rsid w:val="36DE2335"/>
    <w:rsid w:val="37FC783A"/>
    <w:rsid w:val="38C330A6"/>
    <w:rsid w:val="38FB5558"/>
    <w:rsid w:val="39C649EB"/>
    <w:rsid w:val="3A5E3E9E"/>
    <w:rsid w:val="3A8A2944"/>
    <w:rsid w:val="3C5B688E"/>
    <w:rsid w:val="3D3433C6"/>
    <w:rsid w:val="3DEC045D"/>
    <w:rsid w:val="3E1C107E"/>
    <w:rsid w:val="40436C8B"/>
    <w:rsid w:val="4181727F"/>
    <w:rsid w:val="44054513"/>
    <w:rsid w:val="44513345"/>
    <w:rsid w:val="45A01565"/>
    <w:rsid w:val="45C267F9"/>
    <w:rsid w:val="46443C20"/>
    <w:rsid w:val="475D1984"/>
    <w:rsid w:val="499B4349"/>
    <w:rsid w:val="49AD3738"/>
    <w:rsid w:val="4AC06049"/>
    <w:rsid w:val="4B9543B5"/>
    <w:rsid w:val="4BC03630"/>
    <w:rsid w:val="4E936090"/>
    <w:rsid w:val="4FF21C3E"/>
    <w:rsid w:val="51D269DF"/>
    <w:rsid w:val="537A08C9"/>
    <w:rsid w:val="53D117A3"/>
    <w:rsid w:val="545A7789"/>
    <w:rsid w:val="54802183"/>
    <w:rsid w:val="55515A01"/>
    <w:rsid w:val="558B0AA2"/>
    <w:rsid w:val="558E322F"/>
    <w:rsid w:val="559F4EB8"/>
    <w:rsid w:val="56B70129"/>
    <w:rsid w:val="57701C9D"/>
    <w:rsid w:val="59F144F1"/>
    <w:rsid w:val="5A2E6E9C"/>
    <w:rsid w:val="5B991B08"/>
    <w:rsid w:val="5C03785C"/>
    <w:rsid w:val="5C95260D"/>
    <w:rsid w:val="5C9A5B38"/>
    <w:rsid w:val="5D4A5C35"/>
    <w:rsid w:val="5E8F626B"/>
    <w:rsid w:val="603B76BD"/>
    <w:rsid w:val="619125CF"/>
    <w:rsid w:val="61B57FEE"/>
    <w:rsid w:val="61EB740C"/>
    <w:rsid w:val="62310B7F"/>
    <w:rsid w:val="624975DA"/>
    <w:rsid w:val="65097B98"/>
    <w:rsid w:val="660711CF"/>
    <w:rsid w:val="672D16D2"/>
    <w:rsid w:val="68103152"/>
    <w:rsid w:val="685D44F2"/>
    <w:rsid w:val="68664168"/>
    <w:rsid w:val="69040B9F"/>
    <w:rsid w:val="69137316"/>
    <w:rsid w:val="69954541"/>
    <w:rsid w:val="6ADC2942"/>
    <w:rsid w:val="6AF147A9"/>
    <w:rsid w:val="6B183069"/>
    <w:rsid w:val="6B4C52EA"/>
    <w:rsid w:val="6BE806E3"/>
    <w:rsid w:val="6C65368E"/>
    <w:rsid w:val="6C851B3F"/>
    <w:rsid w:val="6D0F7236"/>
    <w:rsid w:val="6E75446F"/>
    <w:rsid w:val="6F8372B8"/>
    <w:rsid w:val="6FED466F"/>
    <w:rsid w:val="700D6EA7"/>
    <w:rsid w:val="70F669E5"/>
    <w:rsid w:val="72190B47"/>
    <w:rsid w:val="729C5FD5"/>
    <w:rsid w:val="741713C4"/>
    <w:rsid w:val="77091E66"/>
    <w:rsid w:val="77661DDB"/>
    <w:rsid w:val="795A6646"/>
    <w:rsid w:val="795D3D1D"/>
    <w:rsid w:val="79877D36"/>
    <w:rsid w:val="79E27DC8"/>
    <w:rsid w:val="79E7693E"/>
    <w:rsid w:val="7A0E3F35"/>
    <w:rsid w:val="7BC90B2E"/>
    <w:rsid w:val="7C4D62CB"/>
    <w:rsid w:val="7CEF5E7A"/>
    <w:rsid w:val="7D1858A3"/>
    <w:rsid w:val="7D957F29"/>
    <w:rsid w:val="7F501CB2"/>
    <w:rsid w:val="7FE934F4"/>
    <w:rsid w:val="D3FFDBFF"/>
    <w:rsid w:val="EFFF9A57"/>
    <w:rsid w:val="F3971A3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ind w:firstLine="539"/>
      <w:jc w:val="center"/>
    </w:pPr>
    <w:rPr>
      <w:rFonts w:eastAsia="黑体"/>
      <w:b/>
      <w:bCs/>
      <w:spacing w:val="40"/>
      <w:sz w:val="72"/>
    </w:rPr>
  </w:style>
  <w:style w:type="paragraph" w:styleId="4">
    <w:name w:val="Body Text Indent"/>
    <w:basedOn w:val="1"/>
    <w:next w:val="1"/>
    <w:unhideWhenUsed/>
    <w:qFormat/>
    <w:uiPriority w:val="99"/>
    <w:pPr>
      <w:ind w:firstLine="57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pPr>
    <w:rPr>
      <w:rFonts w:ascii="宋体" w:hAnsi="Times New Roman" w:eastAsia="宋体" w:cs="宋体"/>
      <w:sz w:val="24"/>
      <w:szCs w:val="24"/>
      <w:lang w:val="en-US" w:eastAsia="zh-CN" w:bidi="ar-SA"/>
    </w:rPr>
  </w:style>
  <w:style w:type="paragraph" w:styleId="8">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paragraph" w:styleId="9">
    <w:name w:val="Body Text First Indent 2"/>
    <w:basedOn w:val="4"/>
    <w:unhideWhenUsed/>
    <w:qFormat/>
    <w:uiPriority w:val="99"/>
    <w:pPr>
      <w:ind w:firstLine="210"/>
    </w:pPr>
    <w:rPr>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Hyperlink"/>
    <w:basedOn w:val="12"/>
    <w:qFormat/>
    <w:uiPriority w:val="0"/>
    <w:rPr>
      <w:color w:val="0000FF"/>
      <w:u w:val="single"/>
    </w:rPr>
  </w:style>
  <w:style w:type="paragraph" w:customStyle="1" w:styleId="16">
    <w:name w:val="Char"/>
    <w:qFormat/>
    <w:uiPriority w:val="99"/>
    <w:pPr>
      <w:widowControl w:val="0"/>
      <w:adjustRightInd w:val="0"/>
      <w:snapToGrid w:val="0"/>
      <w:spacing w:beforeLines="150" w:afterLines="100" w:line="360" w:lineRule="auto"/>
      <w:ind w:firstLine="192" w:firstLineChars="192"/>
      <w:jc w:val="both"/>
    </w:pPr>
    <w:rPr>
      <w:rFonts w:ascii="Calibri" w:hAnsi="Calibri" w:eastAsia="宋体" w:cs="Times New Roman"/>
      <w:kern w:val="2"/>
      <w:sz w:val="21"/>
      <w:lang w:val="en-US" w:eastAsia="zh-CN" w:bidi="ar-SA"/>
    </w:rPr>
  </w:style>
  <w:style w:type="character" w:customStyle="1" w:styleId="17">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19</Pages>
  <Words>5577</Words>
  <Characters>5857</Characters>
  <Lines>20</Lines>
  <Paragraphs>5</Paragraphs>
  <TotalTime>5</TotalTime>
  <ScaleCrop>false</ScaleCrop>
  <LinksUpToDate>false</LinksUpToDate>
  <CharactersWithSpaces>6000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2023-10-31T19:50:00Z</dcterms:created>
  <dc:creator>Administrator</dc:creator>
  <cp:lastModifiedBy>陆海集团</cp:lastModifiedBy>
  <cp:lastPrinted>2024-07-24T23:32:00Z</cp:lastPrinted>
  <dcterms:modified xsi:type="dcterms:W3CDTF">2024-10-10T02:58:48Z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92721354DBE14AF289B20BE4FF86DC7E_13</vt:lpwstr>
  </property>
</Properties>
</file>