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8CFDA4">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eastAsia="方正小标宋_GBK"/>
          <w:bCs/>
          <w:kern w:val="44"/>
          <w:sz w:val="44"/>
          <w:szCs w:val="44"/>
        </w:rPr>
      </w:pPr>
      <w:bookmarkStart w:id="0" w:name="_GoBack"/>
      <w:bookmarkEnd w:id="0"/>
      <w:r>
        <w:rPr>
          <w:rFonts w:eastAsia="方正小标宋_GBK"/>
          <w:bCs/>
          <w:kern w:val="44"/>
          <w:sz w:val="44"/>
          <w:szCs w:val="44"/>
        </w:rPr>
        <w:t>南通市中医院2024年</w:t>
      </w:r>
    </w:p>
    <w:p w14:paraId="4ECA9385">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eastAsia="方正小标宋_GBK"/>
          <w:bCs/>
          <w:kern w:val="44"/>
          <w:sz w:val="44"/>
          <w:szCs w:val="44"/>
        </w:rPr>
      </w:pPr>
      <w:r>
        <w:rPr>
          <w:rFonts w:hint="eastAsia" w:eastAsia="方正小标宋_GBK"/>
          <w:bCs/>
          <w:kern w:val="44"/>
          <w:sz w:val="44"/>
          <w:szCs w:val="44"/>
        </w:rPr>
        <w:t>下</w:t>
      </w:r>
      <w:r>
        <w:rPr>
          <w:rFonts w:eastAsia="方正小标宋_GBK"/>
          <w:bCs/>
          <w:kern w:val="44"/>
          <w:sz w:val="44"/>
          <w:szCs w:val="44"/>
        </w:rPr>
        <w:t>半年公开招聘备案制工作人员通告</w:t>
      </w:r>
    </w:p>
    <w:p w14:paraId="16E7F528">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eastAsia="方正仿宋_GBK"/>
          <w:sz w:val="32"/>
          <w:szCs w:val="32"/>
        </w:rPr>
      </w:pPr>
    </w:p>
    <w:p w14:paraId="6BB24087">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eastAsia="方正仿宋_GBK"/>
          <w:kern w:val="0"/>
          <w:sz w:val="32"/>
          <w:szCs w:val="32"/>
        </w:rPr>
      </w:pPr>
      <w:r>
        <w:rPr>
          <w:rFonts w:eastAsia="方正仿宋_GBK"/>
          <w:sz w:val="32"/>
          <w:szCs w:val="32"/>
        </w:rPr>
        <w:t>为更好地选拔优秀适岗人才，进一步优化医院人员队伍结构，提升公共服务水平，南通市中医院2024年下半年面向社会公开招聘备案制工作人员</w:t>
      </w:r>
      <w:r>
        <w:rPr>
          <w:rFonts w:hint="eastAsia" w:eastAsia="方正仿宋_GBK"/>
          <w:sz w:val="32"/>
          <w:szCs w:val="32"/>
          <w:lang w:val="en-US" w:eastAsia="zh-CN"/>
        </w:rPr>
        <w:t>69</w:t>
      </w:r>
      <w:r>
        <w:rPr>
          <w:rFonts w:eastAsia="方正仿宋_GBK"/>
          <w:sz w:val="32"/>
          <w:szCs w:val="32"/>
        </w:rPr>
        <w:t>名。现将有关</w:t>
      </w:r>
      <w:r>
        <w:rPr>
          <w:rFonts w:eastAsia="方正仿宋_GBK"/>
          <w:kern w:val="0"/>
          <w:sz w:val="32"/>
          <w:szCs w:val="32"/>
        </w:rPr>
        <w:t>事项通告如下：</w:t>
      </w:r>
    </w:p>
    <w:p w14:paraId="6D249C9A">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eastAsia="黑体"/>
          <w:bCs/>
          <w:sz w:val="32"/>
          <w:szCs w:val="32"/>
        </w:rPr>
      </w:pPr>
      <w:r>
        <w:rPr>
          <w:rFonts w:eastAsia="黑体"/>
          <w:bCs/>
          <w:sz w:val="32"/>
          <w:szCs w:val="32"/>
        </w:rPr>
        <w:t>一、</w:t>
      </w:r>
      <w:r>
        <w:rPr>
          <w:rStyle w:val="36"/>
          <w:rFonts w:eastAsia="黑体"/>
          <w:bCs/>
          <w:sz w:val="32"/>
          <w:szCs w:val="32"/>
        </w:rPr>
        <w:t xml:space="preserve">招聘岗位 </w:t>
      </w:r>
    </w:p>
    <w:p w14:paraId="6D57AED7">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eastAsia="方正仿宋_GBK"/>
          <w:sz w:val="32"/>
          <w:szCs w:val="32"/>
        </w:rPr>
      </w:pPr>
      <w:r>
        <w:rPr>
          <w:rFonts w:eastAsia="方正仿宋_GBK"/>
          <w:sz w:val="32"/>
          <w:szCs w:val="32"/>
        </w:rPr>
        <w:t>具体岗位及各岗位招聘条件等详见附件：《南通市中医院2024年下半年公开招聘备案制工作人员岗位简介表》（以下简称：《岗位简介表》）。《岗位简介表》可在南通市中医院网站（http://www.ntzyy.com/news/6/）查询。</w:t>
      </w:r>
    </w:p>
    <w:p w14:paraId="636FF07D">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eastAsia="黑体"/>
          <w:sz w:val="32"/>
          <w:szCs w:val="32"/>
        </w:rPr>
      </w:pPr>
      <w:r>
        <w:rPr>
          <w:rFonts w:eastAsia="黑体"/>
          <w:sz w:val="32"/>
          <w:szCs w:val="32"/>
        </w:rPr>
        <w:t>二、资格条件</w:t>
      </w:r>
    </w:p>
    <w:p w14:paraId="6292C103">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eastAsia="方正仿宋_GBK"/>
          <w:sz w:val="32"/>
          <w:szCs w:val="32"/>
        </w:rPr>
      </w:pPr>
      <w:r>
        <w:rPr>
          <w:rFonts w:eastAsia="方正仿宋_GBK"/>
          <w:sz w:val="32"/>
          <w:szCs w:val="32"/>
        </w:rPr>
        <w:t>1.具有中华人民共和国国籍；遵守中华人民共和国宪法和法律，拥护中国共产党领导和社会主义制度。</w:t>
      </w:r>
    </w:p>
    <w:p w14:paraId="6D4D20E2">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eastAsia="方正仿宋_GBK"/>
          <w:sz w:val="32"/>
          <w:szCs w:val="32"/>
        </w:rPr>
      </w:pPr>
      <w:r>
        <w:rPr>
          <w:rFonts w:eastAsia="方正仿宋_GBK"/>
          <w:sz w:val="32"/>
          <w:szCs w:val="32"/>
        </w:rPr>
        <w:t>2.遵纪守法，品行端正，团结同志，廉洁奉公。</w:t>
      </w:r>
    </w:p>
    <w:p w14:paraId="396E0FB3">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eastAsia="方正仿宋_GBK"/>
          <w:sz w:val="32"/>
          <w:szCs w:val="32"/>
        </w:rPr>
      </w:pPr>
      <w:r>
        <w:rPr>
          <w:rFonts w:eastAsia="方正仿宋_GBK"/>
          <w:sz w:val="32"/>
          <w:szCs w:val="32"/>
        </w:rPr>
        <w:t>3.适应岗位要求的身体条件和良好的品行。</w:t>
      </w:r>
    </w:p>
    <w:p w14:paraId="21C045A5">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eastAsia="方正仿宋_GBK"/>
          <w:color w:val="FF0000"/>
          <w:sz w:val="32"/>
          <w:szCs w:val="32"/>
        </w:rPr>
      </w:pPr>
      <w:r>
        <w:rPr>
          <w:rFonts w:eastAsia="方正仿宋_GBK"/>
          <w:sz w:val="32"/>
          <w:szCs w:val="32"/>
        </w:rPr>
        <w:t>4.年龄一般在18周岁以上，35周岁以下（1988年</w:t>
      </w:r>
      <w:r>
        <w:rPr>
          <w:rFonts w:hint="eastAsia" w:eastAsia="方正仿宋_GBK"/>
          <w:sz w:val="32"/>
          <w:szCs w:val="32"/>
          <w:lang w:val="en-US" w:eastAsia="zh-CN"/>
        </w:rPr>
        <w:t>10</w:t>
      </w:r>
      <w:r>
        <w:rPr>
          <w:rFonts w:eastAsia="方正仿宋_GBK"/>
          <w:sz w:val="32"/>
          <w:szCs w:val="32"/>
        </w:rPr>
        <w:t>月至2006年</w:t>
      </w:r>
      <w:r>
        <w:rPr>
          <w:rFonts w:hint="eastAsia" w:eastAsia="方正仿宋_GBK"/>
          <w:sz w:val="32"/>
          <w:szCs w:val="32"/>
          <w:lang w:val="en-US" w:eastAsia="zh-CN"/>
        </w:rPr>
        <w:t>9</w:t>
      </w:r>
      <w:r>
        <w:rPr>
          <w:rFonts w:eastAsia="方正仿宋_GBK"/>
          <w:sz w:val="32"/>
          <w:szCs w:val="32"/>
        </w:rPr>
        <w:t>月）；应聘中级专业技术岗位，以及依法退出现役的退役军人应聘，放宽至1983年</w:t>
      </w:r>
      <w:r>
        <w:rPr>
          <w:rFonts w:hint="eastAsia" w:eastAsia="方正仿宋_GBK"/>
          <w:sz w:val="32"/>
          <w:szCs w:val="32"/>
          <w:lang w:val="en-US" w:eastAsia="zh-CN"/>
        </w:rPr>
        <w:t>10</w:t>
      </w:r>
      <w:r>
        <w:rPr>
          <w:rFonts w:eastAsia="方正仿宋_GBK"/>
          <w:sz w:val="32"/>
          <w:szCs w:val="32"/>
        </w:rPr>
        <w:t>月以后出生。</w:t>
      </w:r>
      <w:r>
        <w:rPr>
          <w:rFonts w:eastAsia="方正仿宋_GBK"/>
          <w:color w:val="FF0000"/>
          <w:sz w:val="32"/>
          <w:szCs w:val="32"/>
        </w:rPr>
        <w:t xml:space="preserve"> </w:t>
      </w:r>
    </w:p>
    <w:p w14:paraId="7DBDCEE2">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eastAsia="方正仿宋_GBK"/>
          <w:sz w:val="32"/>
          <w:szCs w:val="32"/>
        </w:rPr>
      </w:pPr>
      <w:r>
        <w:rPr>
          <w:rFonts w:eastAsia="方正仿宋_GBK"/>
          <w:sz w:val="32"/>
          <w:szCs w:val="32"/>
        </w:rPr>
        <w:t>5. 具备《岗位简介表》中岗位要求的资格条件，其中：“专业”条件参照《江苏省2024年度考试录用公务员专业参考目录》。专业条件中还包括部分未列入专业参考目录但确有高等学校开设且有事业单位需要的专业。专业参考目录和招聘条件中都未列出的专业、留学人员的毕业专业，由招聘单位根据招聘公告中明确的专业条件、应聘人员所学专业课程、研究方向等认定是否符合招聘岗位的专业要求。专业名称已经调整的专业，如调整前或调整后的专业符合招聘岗位的专业要求，毕业院校以书面形式证明调整前后的专业为同一专业或专业课程基本一致，视为符合专业要求。“技能条件”指岗位要求具备的专业技术资格及岗位要求的其他条件。</w:t>
      </w:r>
    </w:p>
    <w:p w14:paraId="5FE0A2DE">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eastAsia="方正仿宋_GBK"/>
          <w:sz w:val="32"/>
          <w:szCs w:val="32"/>
        </w:rPr>
      </w:pPr>
      <w:r>
        <w:rPr>
          <w:rFonts w:eastAsia="方正仿宋_GBK"/>
          <w:sz w:val="32"/>
          <w:szCs w:val="32"/>
        </w:rPr>
        <w:t>6.面向社会招收的普通高校应届毕业生培训对象，住院医师规范化培训合格当年在医疗卫生机构就业的，在招聘中按当年应届毕业生同等对待。对经住培合格的本科学历临床医师，在人员招聘中与临床医学、口腔医学、中医专业学位硕士研究生同等对待</w:t>
      </w:r>
      <w:r>
        <w:rPr>
          <w:rFonts w:hint="eastAsia" w:eastAsia="方正仿宋_GBK"/>
          <w:sz w:val="32"/>
          <w:szCs w:val="32"/>
        </w:rPr>
        <w:t>（</w:t>
      </w:r>
      <w:r>
        <w:rPr>
          <w:rFonts w:eastAsia="方正仿宋_GBK"/>
          <w:sz w:val="32"/>
          <w:szCs w:val="32"/>
        </w:rPr>
        <w:t>其中住培合格证书中的培训专业原则上应当与招聘岗位的专业或类别要求相一致</w:t>
      </w:r>
      <w:r>
        <w:rPr>
          <w:rFonts w:hint="eastAsia" w:eastAsia="方正仿宋_GBK"/>
          <w:sz w:val="32"/>
          <w:szCs w:val="32"/>
        </w:rPr>
        <w:t>）</w:t>
      </w:r>
      <w:r>
        <w:rPr>
          <w:rFonts w:eastAsia="方正仿宋_GBK"/>
          <w:sz w:val="32"/>
          <w:szCs w:val="32"/>
        </w:rPr>
        <w:t>（以下简称“两个同等对待对象”）</w:t>
      </w:r>
      <w:r>
        <w:rPr>
          <w:rFonts w:hint="eastAsia" w:eastAsia="方正仿宋_GBK"/>
          <w:sz w:val="32"/>
          <w:szCs w:val="32"/>
        </w:rPr>
        <w:t>。</w:t>
      </w:r>
    </w:p>
    <w:p w14:paraId="5FD5DE75">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eastAsia="方正仿宋_GBK"/>
          <w:sz w:val="32"/>
          <w:szCs w:val="32"/>
        </w:rPr>
      </w:pPr>
      <w:r>
        <w:rPr>
          <w:rFonts w:eastAsia="方正仿宋_GBK"/>
          <w:sz w:val="32"/>
          <w:szCs w:val="32"/>
        </w:rPr>
        <w:t>7.招聘条件中的“2024年毕业生”，指在2024年毕业并取得学历（学位）证书，且无工作单位的人员。</w:t>
      </w:r>
    </w:p>
    <w:p w14:paraId="71C6CDAE">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eastAsia="方正仿宋_GBK"/>
          <w:sz w:val="32"/>
          <w:szCs w:val="32"/>
        </w:rPr>
      </w:pPr>
      <w:r>
        <w:rPr>
          <w:rFonts w:eastAsia="方正仿宋_GBK"/>
          <w:sz w:val="32"/>
          <w:szCs w:val="32"/>
        </w:rPr>
        <w:t>2022年和2023年普通高校毕业生，若仍未落实工作单位，其档案关系仍保留在原毕业学校，或保留在各级毕业生就业主管部门（毕业生就业指导中心）、人才交流服务机构和公共就业服务机构的，以及国（境）外同期毕业且已完成学历认证但仍未落实工作单位的人员，可应聘面向2024年毕业生岗位。</w:t>
      </w:r>
    </w:p>
    <w:p w14:paraId="781B0214">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eastAsia="方正仿宋_GBK"/>
          <w:sz w:val="32"/>
          <w:szCs w:val="32"/>
        </w:rPr>
      </w:pPr>
      <w:r>
        <w:rPr>
          <w:rFonts w:eastAsia="方正仿宋_GBK"/>
          <w:sz w:val="32"/>
          <w:szCs w:val="32"/>
        </w:rPr>
        <w:t>岗位表中对学历和学位、住院医师规范化培训合格、执业医师资格及护士执业资格要求的，报名时均须已取得相应学历、学位和相应资格条件。</w:t>
      </w:r>
    </w:p>
    <w:p w14:paraId="138D219F">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eastAsia="方正仿宋_GBK"/>
          <w:sz w:val="32"/>
          <w:szCs w:val="32"/>
        </w:rPr>
      </w:pPr>
      <w:r>
        <w:rPr>
          <w:rFonts w:eastAsia="方正仿宋_GBK"/>
          <w:sz w:val="32"/>
          <w:szCs w:val="32"/>
        </w:rPr>
        <w:t xml:space="preserve">参加基层服务项目的人员，如参加服务项目前无工作经历，服务期满且考核合格后2年内的，可应聘面向2024年毕业生岗位。     </w:t>
      </w:r>
    </w:p>
    <w:p w14:paraId="6FB07491">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eastAsia="方正仿宋_GBK"/>
          <w:sz w:val="32"/>
          <w:szCs w:val="32"/>
        </w:rPr>
      </w:pPr>
      <w:r>
        <w:rPr>
          <w:rFonts w:eastAsia="方正仿宋_GBK"/>
          <w:sz w:val="32"/>
          <w:szCs w:val="32"/>
        </w:rPr>
        <w:t>以普通高校应届毕业生应征入伍服义务兵役的人员，退役后1年内的，可应聘面向2024年毕业生岗位。</w:t>
      </w:r>
    </w:p>
    <w:p w14:paraId="06D47D1E">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eastAsia="方正仿宋_GBK"/>
          <w:sz w:val="32"/>
          <w:szCs w:val="32"/>
        </w:rPr>
      </w:pPr>
      <w:r>
        <w:rPr>
          <w:rFonts w:eastAsia="方正仿宋_GBK"/>
          <w:sz w:val="32"/>
          <w:szCs w:val="32"/>
        </w:rPr>
        <w:t>资格条件中有工作经历时间要求的，是指截至2024年</w:t>
      </w:r>
      <w:r>
        <w:rPr>
          <w:rFonts w:hint="eastAsia" w:eastAsia="方正仿宋_GBK"/>
          <w:sz w:val="32"/>
          <w:szCs w:val="32"/>
          <w:lang w:val="en-US" w:eastAsia="zh-CN"/>
        </w:rPr>
        <w:t>9</w:t>
      </w:r>
      <w:r>
        <w:rPr>
          <w:rFonts w:eastAsia="方正仿宋_GBK"/>
          <w:sz w:val="32"/>
          <w:szCs w:val="32"/>
        </w:rPr>
        <w:t>月底的累计工作经历（按月计算）。</w:t>
      </w:r>
    </w:p>
    <w:p w14:paraId="4A2F98DC">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eastAsia="方正仿宋_GBK"/>
          <w:sz w:val="32"/>
          <w:szCs w:val="32"/>
        </w:rPr>
      </w:pPr>
      <w:r>
        <w:rPr>
          <w:rFonts w:eastAsia="方正仿宋_GBK"/>
          <w:sz w:val="32"/>
          <w:szCs w:val="32"/>
        </w:rPr>
        <w:t>7.取得祖国大陆全日制普通高校学历的台湾学生和取得祖国大陆承认学历的其他台湾居民应聘时按国家和江苏省的有关规定执行。</w:t>
      </w:r>
    </w:p>
    <w:p w14:paraId="71A61805">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eastAsia="黑体"/>
          <w:color w:val="000000"/>
          <w:sz w:val="32"/>
          <w:szCs w:val="32"/>
        </w:rPr>
      </w:pPr>
      <w:r>
        <w:rPr>
          <w:rFonts w:eastAsia="黑体"/>
          <w:color w:val="000000"/>
          <w:sz w:val="32"/>
          <w:szCs w:val="32"/>
        </w:rPr>
        <w:t>8.市直医疗卫生单位工作人员报名，需提供现工作单位同意报考证明；定向生、委培生需提供委培单位解除协议及所在院校同意报考证明；在本院规培的就业单位委托培训学员不得应聘。</w:t>
      </w:r>
    </w:p>
    <w:p w14:paraId="54574618">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eastAsia="方正仿宋_GBK"/>
          <w:color w:val="000000" w:themeColor="text1"/>
          <w:sz w:val="32"/>
          <w:szCs w:val="32"/>
        </w:rPr>
      </w:pPr>
      <w:r>
        <w:rPr>
          <w:rFonts w:hint="eastAsia" w:eastAsia="方正仿宋_GBK"/>
          <w:color w:val="000000" w:themeColor="text1"/>
          <w:sz w:val="32"/>
          <w:szCs w:val="32"/>
          <w:lang w:val="en-US" w:eastAsia="zh-CN"/>
        </w:rPr>
        <w:t>9.</w:t>
      </w:r>
      <w:r>
        <w:rPr>
          <w:rFonts w:eastAsia="方正仿宋_GBK"/>
          <w:color w:val="000000" w:themeColor="text1"/>
          <w:sz w:val="32"/>
          <w:szCs w:val="32"/>
        </w:rPr>
        <w:t>应聘二级医师、研究生岗位的考生本科阶段须为普通高校医学专业毕业。</w:t>
      </w:r>
    </w:p>
    <w:p w14:paraId="58BE683E">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eastAsia="方正仿宋_GBK"/>
          <w:sz w:val="32"/>
          <w:szCs w:val="32"/>
        </w:rPr>
      </w:pPr>
      <w:r>
        <w:rPr>
          <w:rFonts w:eastAsia="方正仿宋_GBK"/>
          <w:sz w:val="32"/>
          <w:szCs w:val="32"/>
        </w:rPr>
        <w:t>尚未解除纪律处分或者在接受纪律审查的人员，刑事处罚期限未满或者涉嫌违法犯罪正在接受调查的人员，涉及国家和省里有规定不得应聘到事业单位有关岗位的人员，不得应聘。</w:t>
      </w:r>
    </w:p>
    <w:p w14:paraId="713192E3">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eastAsia="黑体"/>
          <w:sz w:val="32"/>
          <w:szCs w:val="32"/>
        </w:rPr>
      </w:pPr>
      <w:r>
        <w:rPr>
          <w:rFonts w:eastAsia="黑体"/>
          <w:sz w:val="32"/>
          <w:szCs w:val="32"/>
        </w:rPr>
        <w:t>三、报名办法</w:t>
      </w:r>
    </w:p>
    <w:p w14:paraId="06A63146">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eastAsia="方正仿宋_GBK"/>
          <w:sz w:val="32"/>
          <w:szCs w:val="32"/>
        </w:rPr>
      </w:pPr>
      <w:r>
        <w:rPr>
          <w:rFonts w:eastAsia="方正仿宋_GBK"/>
          <w:sz w:val="32"/>
          <w:szCs w:val="32"/>
        </w:rPr>
        <w:t>1.本次招录的报名、资格初审、缴费和笔试准考证打印，通过网络同步进行。报名网站：南通市中医院人事招聘网上报名系统（http://hr.ntzyy.com:9092/zp.html）。</w:t>
      </w:r>
    </w:p>
    <w:p w14:paraId="6DCB09AC">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eastAsia="方正仿宋_GBK"/>
          <w:color w:val="auto"/>
          <w:sz w:val="32"/>
          <w:szCs w:val="32"/>
        </w:rPr>
      </w:pPr>
      <w:r>
        <w:rPr>
          <w:rFonts w:eastAsia="方正仿宋_GBK"/>
          <w:color w:val="auto"/>
          <w:sz w:val="32"/>
          <w:szCs w:val="32"/>
        </w:rPr>
        <w:t>2.报名时间</w:t>
      </w:r>
      <w:r>
        <w:rPr>
          <w:rFonts w:hint="eastAsia" w:eastAsia="方正仿宋_GBK"/>
          <w:color w:val="auto"/>
          <w:sz w:val="32"/>
          <w:szCs w:val="32"/>
          <w:lang w:eastAsia="zh-CN"/>
        </w:rPr>
        <w:t>：</w:t>
      </w:r>
      <w:r>
        <w:rPr>
          <w:rFonts w:eastAsia="方正仿宋_GBK"/>
          <w:color w:val="auto"/>
          <w:sz w:val="32"/>
          <w:szCs w:val="32"/>
        </w:rPr>
        <w:t>2024年</w:t>
      </w:r>
      <w:r>
        <w:rPr>
          <w:rFonts w:hint="eastAsia" w:eastAsia="方正仿宋_GBK"/>
          <w:color w:val="auto"/>
          <w:sz w:val="32"/>
          <w:szCs w:val="32"/>
          <w:lang w:val="en-US" w:eastAsia="zh-CN"/>
        </w:rPr>
        <w:t>9</w:t>
      </w:r>
      <w:r>
        <w:rPr>
          <w:rFonts w:eastAsia="方正仿宋_GBK"/>
          <w:color w:val="auto"/>
          <w:sz w:val="32"/>
          <w:szCs w:val="32"/>
        </w:rPr>
        <w:t>月</w:t>
      </w:r>
      <w:r>
        <w:rPr>
          <w:rFonts w:hint="eastAsia" w:eastAsia="方正仿宋_GBK"/>
          <w:color w:val="auto"/>
          <w:sz w:val="32"/>
          <w:szCs w:val="32"/>
          <w:lang w:val="en-US" w:eastAsia="zh-CN"/>
        </w:rPr>
        <w:t>25</w:t>
      </w:r>
      <w:r>
        <w:rPr>
          <w:rFonts w:eastAsia="方正仿宋_GBK"/>
          <w:color w:val="auto"/>
          <w:sz w:val="32"/>
          <w:szCs w:val="32"/>
        </w:rPr>
        <w:t>日9:00---</w:t>
      </w:r>
      <w:r>
        <w:rPr>
          <w:rFonts w:hint="eastAsia" w:eastAsia="方正仿宋_GBK"/>
          <w:color w:val="auto"/>
          <w:sz w:val="32"/>
          <w:szCs w:val="32"/>
          <w:lang w:val="en-US" w:eastAsia="zh-CN"/>
        </w:rPr>
        <w:t>9</w:t>
      </w:r>
      <w:r>
        <w:rPr>
          <w:rFonts w:eastAsia="方正仿宋_GBK"/>
          <w:color w:val="auto"/>
          <w:sz w:val="32"/>
          <w:szCs w:val="32"/>
        </w:rPr>
        <w:t>月</w:t>
      </w:r>
      <w:r>
        <w:rPr>
          <w:rFonts w:hint="eastAsia" w:eastAsia="方正仿宋_GBK"/>
          <w:color w:val="auto"/>
          <w:sz w:val="32"/>
          <w:szCs w:val="32"/>
          <w:lang w:val="en-US" w:eastAsia="zh-CN"/>
        </w:rPr>
        <w:t>27</w:t>
      </w:r>
      <w:r>
        <w:rPr>
          <w:rFonts w:eastAsia="方正仿宋_GBK"/>
          <w:color w:val="auto"/>
          <w:sz w:val="32"/>
          <w:szCs w:val="32"/>
        </w:rPr>
        <w:t>日16:00；资格初审时间：2024年</w:t>
      </w:r>
      <w:r>
        <w:rPr>
          <w:rFonts w:hint="eastAsia" w:eastAsia="方正仿宋_GBK"/>
          <w:color w:val="auto"/>
          <w:sz w:val="32"/>
          <w:szCs w:val="32"/>
          <w:lang w:val="en-US" w:eastAsia="zh-CN"/>
        </w:rPr>
        <w:t>9</w:t>
      </w:r>
      <w:r>
        <w:rPr>
          <w:rFonts w:eastAsia="方正仿宋_GBK"/>
          <w:color w:val="auto"/>
          <w:sz w:val="32"/>
          <w:szCs w:val="32"/>
        </w:rPr>
        <w:t>月</w:t>
      </w:r>
      <w:r>
        <w:rPr>
          <w:rFonts w:hint="eastAsia" w:eastAsia="方正仿宋_GBK"/>
          <w:color w:val="auto"/>
          <w:sz w:val="32"/>
          <w:szCs w:val="32"/>
          <w:lang w:val="en-US" w:eastAsia="zh-CN"/>
        </w:rPr>
        <w:t>25</w:t>
      </w:r>
      <w:r>
        <w:rPr>
          <w:rFonts w:eastAsia="方正仿宋_GBK"/>
          <w:color w:val="auto"/>
          <w:sz w:val="32"/>
          <w:szCs w:val="32"/>
        </w:rPr>
        <w:t xml:space="preserve">日9:00--- </w:t>
      </w:r>
      <w:r>
        <w:rPr>
          <w:rFonts w:hint="eastAsia" w:eastAsia="方正仿宋_GBK"/>
          <w:color w:val="auto"/>
          <w:sz w:val="32"/>
          <w:szCs w:val="32"/>
          <w:lang w:val="en-US" w:eastAsia="zh-CN"/>
        </w:rPr>
        <w:t>9</w:t>
      </w:r>
      <w:r>
        <w:rPr>
          <w:rFonts w:eastAsia="方正仿宋_GBK"/>
          <w:color w:val="auto"/>
          <w:sz w:val="32"/>
          <w:szCs w:val="32"/>
        </w:rPr>
        <w:t>月</w:t>
      </w:r>
      <w:r>
        <w:rPr>
          <w:rFonts w:hint="eastAsia" w:eastAsia="方正仿宋_GBK"/>
          <w:color w:val="auto"/>
          <w:sz w:val="32"/>
          <w:szCs w:val="32"/>
          <w:lang w:val="en-US" w:eastAsia="zh-CN"/>
        </w:rPr>
        <w:t>28</w:t>
      </w:r>
      <w:r>
        <w:rPr>
          <w:rFonts w:eastAsia="方正仿宋_GBK"/>
          <w:color w:val="auto"/>
          <w:sz w:val="32"/>
          <w:szCs w:val="32"/>
        </w:rPr>
        <w:t>日16:00；陈述申辩时间：2024年</w:t>
      </w:r>
      <w:r>
        <w:rPr>
          <w:rFonts w:hint="eastAsia" w:eastAsia="方正仿宋_GBK"/>
          <w:color w:val="auto"/>
          <w:sz w:val="32"/>
          <w:szCs w:val="32"/>
          <w:lang w:val="en-US" w:eastAsia="zh-CN"/>
        </w:rPr>
        <w:t>9</w:t>
      </w:r>
      <w:r>
        <w:rPr>
          <w:rFonts w:eastAsia="方正仿宋_GBK"/>
          <w:color w:val="auto"/>
          <w:sz w:val="32"/>
          <w:szCs w:val="32"/>
        </w:rPr>
        <w:t>月</w:t>
      </w:r>
      <w:r>
        <w:rPr>
          <w:rFonts w:hint="eastAsia" w:eastAsia="方正仿宋_GBK"/>
          <w:color w:val="auto"/>
          <w:sz w:val="32"/>
          <w:szCs w:val="32"/>
          <w:lang w:val="en-US" w:eastAsia="zh-CN"/>
        </w:rPr>
        <w:t>25</w:t>
      </w:r>
      <w:r>
        <w:rPr>
          <w:rFonts w:eastAsia="方正仿宋_GBK"/>
          <w:color w:val="auto"/>
          <w:sz w:val="32"/>
          <w:szCs w:val="32"/>
        </w:rPr>
        <w:t>日9:00---</w:t>
      </w:r>
      <w:r>
        <w:rPr>
          <w:rFonts w:hint="eastAsia" w:eastAsia="方正仿宋_GBK"/>
          <w:color w:val="auto"/>
          <w:sz w:val="32"/>
          <w:szCs w:val="32"/>
          <w:lang w:val="en-US" w:eastAsia="zh-CN"/>
        </w:rPr>
        <w:t>9</w:t>
      </w:r>
      <w:r>
        <w:rPr>
          <w:rFonts w:eastAsia="方正仿宋_GBK"/>
          <w:color w:val="auto"/>
          <w:sz w:val="32"/>
          <w:szCs w:val="32"/>
        </w:rPr>
        <w:t>月</w:t>
      </w:r>
      <w:r>
        <w:rPr>
          <w:rFonts w:hint="eastAsia" w:eastAsia="方正仿宋_GBK"/>
          <w:color w:val="auto"/>
          <w:sz w:val="32"/>
          <w:szCs w:val="32"/>
          <w:lang w:val="en-US" w:eastAsia="zh-CN"/>
        </w:rPr>
        <w:t>28</w:t>
      </w:r>
      <w:r>
        <w:rPr>
          <w:rFonts w:eastAsia="方正仿宋_GBK"/>
          <w:color w:val="auto"/>
          <w:sz w:val="32"/>
          <w:szCs w:val="32"/>
        </w:rPr>
        <w:t>日17:30；缴费时间：2024年</w:t>
      </w:r>
      <w:r>
        <w:rPr>
          <w:rFonts w:hint="eastAsia" w:eastAsia="方正仿宋_GBK"/>
          <w:color w:val="auto"/>
          <w:sz w:val="32"/>
          <w:szCs w:val="32"/>
          <w:lang w:val="en-US" w:eastAsia="zh-CN"/>
        </w:rPr>
        <w:t>9</w:t>
      </w:r>
      <w:r>
        <w:rPr>
          <w:rFonts w:eastAsia="方正仿宋_GBK"/>
          <w:color w:val="auto"/>
          <w:sz w:val="32"/>
          <w:szCs w:val="32"/>
        </w:rPr>
        <w:t>月</w:t>
      </w:r>
      <w:r>
        <w:rPr>
          <w:rFonts w:hint="eastAsia" w:eastAsia="方正仿宋_GBK"/>
          <w:color w:val="auto"/>
          <w:sz w:val="32"/>
          <w:szCs w:val="32"/>
          <w:lang w:val="en-US" w:eastAsia="zh-CN"/>
        </w:rPr>
        <w:t>25</w:t>
      </w:r>
      <w:r>
        <w:rPr>
          <w:rFonts w:eastAsia="方正仿宋_GBK"/>
          <w:color w:val="auto"/>
          <w:sz w:val="32"/>
          <w:szCs w:val="32"/>
        </w:rPr>
        <w:t>日9:00---</w:t>
      </w:r>
      <w:r>
        <w:rPr>
          <w:rFonts w:hint="eastAsia" w:eastAsia="方正仿宋_GBK"/>
          <w:color w:val="auto"/>
          <w:sz w:val="32"/>
          <w:szCs w:val="32"/>
          <w:lang w:val="en-US" w:eastAsia="zh-CN"/>
        </w:rPr>
        <w:t>9</w:t>
      </w:r>
      <w:r>
        <w:rPr>
          <w:rFonts w:eastAsia="方正仿宋_GBK"/>
          <w:color w:val="auto"/>
          <w:sz w:val="32"/>
          <w:szCs w:val="32"/>
        </w:rPr>
        <w:t>月</w:t>
      </w:r>
      <w:r>
        <w:rPr>
          <w:rFonts w:hint="eastAsia" w:eastAsia="方正仿宋_GBK"/>
          <w:color w:val="auto"/>
          <w:sz w:val="32"/>
          <w:szCs w:val="32"/>
          <w:lang w:val="en-US" w:eastAsia="zh-CN"/>
        </w:rPr>
        <w:t>29</w:t>
      </w:r>
      <w:r>
        <w:rPr>
          <w:rFonts w:eastAsia="方正仿宋_GBK"/>
          <w:color w:val="auto"/>
          <w:sz w:val="32"/>
          <w:szCs w:val="32"/>
        </w:rPr>
        <w:t>日16:00。</w:t>
      </w:r>
    </w:p>
    <w:p w14:paraId="1428FAE9">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eastAsia="方正仿宋_GBK"/>
          <w:sz w:val="32"/>
          <w:szCs w:val="32"/>
        </w:rPr>
      </w:pPr>
      <w:r>
        <w:rPr>
          <w:rFonts w:eastAsia="方正仿宋_GBK"/>
          <w:sz w:val="32"/>
          <w:szCs w:val="32"/>
        </w:rPr>
        <w:t>3.每位报考人员限报一个岗位。报名时必须使用在有效期内的二代身份证。考生报名信息及提供的材料必须真实、准确。凡弄虚作假或不符合报名资格条件报考的，一经查实，即取消考试、录聘资格，本人承担由此产生的一切后果。  </w:t>
      </w:r>
    </w:p>
    <w:p w14:paraId="1935F30E">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eastAsia="方正仿宋_GBK"/>
          <w:sz w:val="32"/>
          <w:szCs w:val="32"/>
        </w:rPr>
      </w:pPr>
      <w:r>
        <w:rPr>
          <w:rFonts w:eastAsia="方正仿宋_GBK"/>
          <w:sz w:val="32"/>
          <w:szCs w:val="32"/>
        </w:rPr>
        <w:t>4.报考人员网上提交报名信息24小时后，可在报名网站查询资格初审结果。通过资格初审的人员，不得再报考其他岗位。</w:t>
      </w:r>
    </w:p>
    <w:p w14:paraId="2359345A">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eastAsia="方正仿宋_GBK"/>
          <w:sz w:val="32"/>
          <w:szCs w:val="32"/>
        </w:rPr>
      </w:pPr>
      <w:r>
        <w:rPr>
          <w:rFonts w:eastAsia="方正仿宋_GBK"/>
          <w:sz w:val="32"/>
          <w:szCs w:val="32"/>
        </w:rPr>
        <w:t>5.报名人员通过资格初审后，须在规定时间前完成缴费（笔试考务费100元/人），报名方为有效，未按期缴费者视为自动放弃考试。缴费状态以报名网站显示为准。报考研究生岗位的人员如不需要参加面试的，</w:t>
      </w:r>
      <w:r>
        <w:rPr>
          <w:rFonts w:hint="eastAsia" w:eastAsia="方正仿宋_GBK"/>
          <w:sz w:val="32"/>
          <w:szCs w:val="32"/>
        </w:rPr>
        <w:t>后续可办理退费事宜。</w:t>
      </w:r>
    </w:p>
    <w:p w14:paraId="6C979058">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eastAsia="方正仿宋_GBK"/>
          <w:sz w:val="32"/>
          <w:szCs w:val="32"/>
        </w:rPr>
      </w:pPr>
      <w:r>
        <w:rPr>
          <w:rFonts w:eastAsia="方正仿宋_GBK"/>
          <w:sz w:val="32"/>
          <w:szCs w:val="32"/>
        </w:rPr>
        <w:t>6.完成网上缴费后，可在规定时间登陆报名网站自行下载并打印笔试准考证。</w:t>
      </w:r>
    </w:p>
    <w:p w14:paraId="5520BD51">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eastAsia="方正仿宋_GBK"/>
          <w:sz w:val="32"/>
          <w:szCs w:val="32"/>
        </w:rPr>
      </w:pPr>
      <w:r>
        <w:rPr>
          <w:rFonts w:eastAsia="方正仿宋_GBK"/>
          <w:sz w:val="32"/>
          <w:szCs w:val="32"/>
        </w:rPr>
        <w:t>7.笔试准考证打印时间、考试成绩、资格复审及后续流程安排，均将在“南通市中医院门户网站—招聘信息栏目”（http://www.ntzyy.com/news/6/）公布，请应聘人员及时关注门户网站通知，做好每一步的应聘准备，逾期者责任自负。</w:t>
      </w:r>
    </w:p>
    <w:p w14:paraId="57652D79">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eastAsia="方正仿宋_GBK"/>
          <w:sz w:val="32"/>
          <w:szCs w:val="32"/>
        </w:rPr>
      </w:pPr>
      <w:r>
        <w:rPr>
          <w:rFonts w:eastAsia="方正仿宋_GBK"/>
          <w:sz w:val="32"/>
          <w:szCs w:val="32"/>
        </w:rPr>
        <w:t>8.开考比例一般不低于1:3，对紧缺专业和急需补员的岗位报名人数达不到开考比例，由卫生行政部门根据招聘人数和报名人数实际调整开考比例；研究生岗位不设开考比例。报考被取消岗位并完成缴费的人员，可重新改报其他符合条件的岗位，改报名时间另行通知，如无岗位符合改报可联系单位退费。</w:t>
      </w:r>
    </w:p>
    <w:p w14:paraId="5BBDB03B">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eastAsia="方正仿宋_GBK"/>
          <w:sz w:val="28"/>
          <w:szCs w:val="28"/>
        </w:rPr>
      </w:pPr>
      <w:r>
        <w:rPr>
          <w:rFonts w:eastAsia="方正仿宋_GBK"/>
          <w:sz w:val="32"/>
          <w:szCs w:val="32"/>
        </w:rPr>
        <w:t>资格审查贯穿招考工作全过程。在招考各环节发现报考者</w:t>
      </w:r>
      <w:r>
        <w:rPr>
          <w:rFonts w:eastAsia="方正仿宋_GBK"/>
          <w:sz w:val="28"/>
          <w:szCs w:val="28"/>
        </w:rPr>
        <w:t>不符合报考资格条件的，将取消其报考资格。</w:t>
      </w:r>
    </w:p>
    <w:p w14:paraId="5F9EC7CD">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eastAsia="黑体"/>
          <w:sz w:val="32"/>
          <w:szCs w:val="32"/>
        </w:rPr>
      </w:pPr>
      <w:r>
        <w:rPr>
          <w:rFonts w:eastAsia="黑体"/>
          <w:sz w:val="32"/>
          <w:szCs w:val="32"/>
        </w:rPr>
        <w:t>四、考试和资格复审</w:t>
      </w:r>
    </w:p>
    <w:p w14:paraId="22267AC9">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eastAsia="方正仿宋_GBK"/>
          <w:sz w:val="32"/>
          <w:szCs w:val="32"/>
        </w:rPr>
      </w:pPr>
      <w:r>
        <w:rPr>
          <w:rFonts w:eastAsia="方正仿宋_GBK"/>
          <w:sz w:val="32"/>
          <w:szCs w:val="32"/>
        </w:rPr>
        <w:t>考试分为笔试和面试，均为百分制计算。笔试成绩40%和面试成绩60%合计总成绩（小数点后保留二位）。研究生岗位报名人数与招聘数不超过3</w:t>
      </w:r>
      <w:r>
        <w:rPr>
          <w:rFonts w:hint="eastAsia" w:eastAsia="方正仿宋_GBK"/>
          <w:sz w:val="32"/>
          <w:szCs w:val="32"/>
          <w:lang w:val="en-US" w:eastAsia="zh-CN"/>
        </w:rPr>
        <w:t>:</w:t>
      </w:r>
      <w:r>
        <w:rPr>
          <w:rFonts w:eastAsia="方正仿宋_GBK"/>
          <w:sz w:val="32"/>
          <w:szCs w:val="32"/>
        </w:rPr>
        <w:t>1的情况下不组织笔试，应聘人员直接进入资格复审；其他岗位应聘人员均须参加笔试。</w:t>
      </w:r>
    </w:p>
    <w:p w14:paraId="7FB16E43">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eastAsia="方正楷体_GBK"/>
          <w:sz w:val="32"/>
          <w:szCs w:val="32"/>
        </w:rPr>
      </w:pPr>
      <w:r>
        <w:rPr>
          <w:rFonts w:eastAsia="方正楷体_GBK"/>
          <w:sz w:val="32"/>
          <w:szCs w:val="32"/>
        </w:rPr>
        <w:t>（一）笔试</w:t>
      </w:r>
    </w:p>
    <w:p w14:paraId="4F80C333">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eastAsia="方正仿宋_GBK"/>
          <w:sz w:val="32"/>
          <w:szCs w:val="32"/>
        </w:rPr>
      </w:pPr>
      <w:r>
        <w:rPr>
          <w:rFonts w:eastAsia="方正仿宋_GBK"/>
          <w:sz w:val="32"/>
          <w:szCs w:val="32"/>
        </w:rPr>
        <w:t>1.笔试为闭卷考试，内容以拟招聘岗位专业要求相关的基础知识、技能为主，不指定大纲和教材；</w:t>
      </w:r>
    </w:p>
    <w:p w14:paraId="2A20515B">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eastAsia="方正仿宋_GBK"/>
          <w:sz w:val="32"/>
          <w:szCs w:val="32"/>
        </w:rPr>
      </w:pPr>
      <w:r>
        <w:rPr>
          <w:rFonts w:eastAsia="方正仿宋_GBK"/>
          <w:sz w:val="32"/>
          <w:szCs w:val="32"/>
        </w:rPr>
        <w:t>2.笔试成绩以百分制计算，根据笔试成绩，从高分到低分按招聘人数的3倍确定资格复审人员，不足3倍的，按实确定。</w:t>
      </w:r>
    </w:p>
    <w:p w14:paraId="67B3A60C">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eastAsia="方正楷体_GBK"/>
          <w:sz w:val="32"/>
          <w:szCs w:val="32"/>
        </w:rPr>
      </w:pPr>
      <w:r>
        <w:rPr>
          <w:rFonts w:eastAsia="方正楷体_GBK"/>
          <w:sz w:val="32"/>
          <w:szCs w:val="32"/>
        </w:rPr>
        <w:t>（二）资格复审</w:t>
      </w:r>
    </w:p>
    <w:p w14:paraId="4A692494">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eastAsia="方正仿宋_GBK"/>
          <w:sz w:val="32"/>
          <w:szCs w:val="32"/>
        </w:rPr>
      </w:pPr>
      <w:r>
        <w:rPr>
          <w:rFonts w:eastAsia="方正仿宋_GBK"/>
          <w:sz w:val="32"/>
          <w:szCs w:val="32"/>
        </w:rPr>
        <w:t>资格复审时，考生按顺序准备以下材料（原件及A4纸复印件1份）：</w:t>
      </w:r>
    </w:p>
    <w:p w14:paraId="7A10DF72">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eastAsia="方正仿宋_GBK"/>
          <w:sz w:val="32"/>
          <w:szCs w:val="32"/>
        </w:rPr>
      </w:pPr>
      <w:r>
        <w:rPr>
          <w:rFonts w:eastAsia="方正仿宋_GBK"/>
          <w:sz w:val="32"/>
          <w:szCs w:val="32"/>
        </w:rPr>
        <w:t>1.报名登记表（登陆网上报名系统打印并签字确认）；</w:t>
      </w:r>
    </w:p>
    <w:p w14:paraId="43D4F65E">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eastAsia="方正仿宋_GBK"/>
          <w:sz w:val="32"/>
          <w:szCs w:val="32"/>
        </w:rPr>
      </w:pPr>
      <w:r>
        <w:rPr>
          <w:rFonts w:eastAsia="方正仿宋_GBK"/>
          <w:sz w:val="32"/>
          <w:szCs w:val="32"/>
        </w:rPr>
        <w:t>2.有效期内的二代身份证；</w:t>
      </w:r>
    </w:p>
    <w:p w14:paraId="6DE3CCA9">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eastAsia="方正仿宋_GBK"/>
          <w:sz w:val="32"/>
          <w:szCs w:val="32"/>
        </w:rPr>
      </w:pPr>
      <w:r>
        <w:rPr>
          <w:rFonts w:eastAsia="方正仿宋_GBK"/>
          <w:sz w:val="32"/>
          <w:szCs w:val="32"/>
        </w:rPr>
        <w:t>3.毕业生就业推荐表及协议书（网签的无需提供纸质材料），成绩单（应届生）；</w:t>
      </w:r>
    </w:p>
    <w:p w14:paraId="4EBC12F2">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eastAsia="方正仿宋_GBK"/>
          <w:sz w:val="32"/>
          <w:szCs w:val="32"/>
        </w:rPr>
      </w:pPr>
      <w:r>
        <w:rPr>
          <w:rFonts w:eastAsia="方正仿宋_GBK"/>
          <w:sz w:val="32"/>
          <w:szCs w:val="32"/>
        </w:rPr>
        <w:t>4.学历、学位证书（研究生须提供本、硕阶段的学历及学位证书）；</w:t>
      </w:r>
    </w:p>
    <w:p w14:paraId="2CD0DBD6">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eastAsia="方正仿宋_GBK"/>
          <w:sz w:val="32"/>
          <w:szCs w:val="32"/>
        </w:rPr>
      </w:pPr>
      <w:r>
        <w:rPr>
          <w:rFonts w:eastAsia="方正仿宋_GBK"/>
          <w:sz w:val="32"/>
          <w:szCs w:val="32"/>
        </w:rPr>
        <w:t>5.学校出具的专业方向证明（或已见刊的专业方向一致的</w:t>
      </w:r>
      <w:r>
        <w:rPr>
          <w:rFonts w:hint="eastAsia" w:eastAsia="方正仿宋_GBK"/>
          <w:sz w:val="32"/>
          <w:szCs w:val="32"/>
          <w:lang w:val="en-US" w:eastAsia="zh-CN"/>
        </w:rPr>
        <w:t>毕业</w:t>
      </w:r>
      <w:r>
        <w:rPr>
          <w:rFonts w:eastAsia="方正仿宋_GBK"/>
          <w:sz w:val="32"/>
          <w:szCs w:val="32"/>
        </w:rPr>
        <w:t>论文）；</w:t>
      </w:r>
    </w:p>
    <w:p w14:paraId="350158AB">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eastAsia="方正仿宋_GBK"/>
          <w:sz w:val="32"/>
          <w:szCs w:val="32"/>
        </w:rPr>
      </w:pPr>
      <w:r>
        <w:rPr>
          <w:rFonts w:eastAsia="方正仿宋_GBK"/>
          <w:sz w:val="32"/>
          <w:szCs w:val="32"/>
        </w:rPr>
        <w:t>6.执业（职称）资格证书；</w:t>
      </w:r>
    </w:p>
    <w:p w14:paraId="4E8C107C">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eastAsia="方正仿宋_GBK"/>
          <w:sz w:val="32"/>
          <w:szCs w:val="32"/>
        </w:rPr>
      </w:pPr>
      <w:r>
        <w:rPr>
          <w:rFonts w:eastAsia="方正仿宋_GBK"/>
          <w:sz w:val="32"/>
          <w:szCs w:val="32"/>
        </w:rPr>
        <w:t>7.</w:t>
      </w:r>
      <w:r>
        <w:rPr>
          <w:rFonts w:eastAsia="方正仿宋_GBK"/>
          <w:color w:val="000000"/>
          <w:sz w:val="32"/>
          <w:szCs w:val="32"/>
        </w:rPr>
        <w:t>住院医师规范化培训合格证；</w:t>
      </w:r>
    </w:p>
    <w:p w14:paraId="4C910843">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eastAsia="方正仿宋_GBK"/>
          <w:sz w:val="32"/>
          <w:szCs w:val="32"/>
        </w:rPr>
      </w:pPr>
      <w:r>
        <w:rPr>
          <w:rFonts w:eastAsia="方正仿宋_GBK"/>
          <w:sz w:val="32"/>
          <w:szCs w:val="32"/>
        </w:rPr>
        <w:t>8.在职相关证明（社会人员）；</w:t>
      </w:r>
    </w:p>
    <w:p w14:paraId="2EB04282">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eastAsia="方正仿宋_GBK"/>
          <w:sz w:val="32"/>
          <w:szCs w:val="32"/>
        </w:rPr>
      </w:pPr>
      <w:r>
        <w:rPr>
          <w:rFonts w:eastAsia="方正仿宋_GBK"/>
          <w:sz w:val="32"/>
          <w:szCs w:val="32"/>
        </w:rPr>
        <w:t>9.英语等级证书；</w:t>
      </w:r>
    </w:p>
    <w:p w14:paraId="1CBE30FA">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eastAsia="方正仿宋_GBK"/>
          <w:sz w:val="32"/>
          <w:szCs w:val="32"/>
        </w:rPr>
      </w:pPr>
      <w:r>
        <w:rPr>
          <w:rFonts w:eastAsia="方正仿宋_GBK"/>
          <w:sz w:val="32"/>
          <w:szCs w:val="32"/>
        </w:rPr>
        <w:t>10.获奖证书；</w:t>
      </w:r>
    </w:p>
    <w:p w14:paraId="17FEB82E">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eastAsia="方正仿宋_GBK"/>
          <w:sz w:val="32"/>
          <w:szCs w:val="32"/>
        </w:rPr>
      </w:pPr>
      <w:r>
        <w:rPr>
          <w:rFonts w:eastAsia="方正仿宋_GBK"/>
          <w:sz w:val="32"/>
          <w:szCs w:val="32"/>
        </w:rPr>
        <w:t xml:space="preserve">11. </w:t>
      </w:r>
      <w:r>
        <w:rPr>
          <w:rFonts w:eastAsia="方正仿宋_GBK"/>
          <w:color w:val="000000"/>
          <w:sz w:val="32"/>
          <w:szCs w:val="32"/>
        </w:rPr>
        <w:t>教育部留学服务中心学历学位认证；</w:t>
      </w:r>
    </w:p>
    <w:p w14:paraId="0D140296">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eastAsia="方正仿宋_GBK"/>
          <w:sz w:val="32"/>
          <w:szCs w:val="32"/>
        </w:rPr>
      </w:pPr>
      <w:r>
        <w:rPr>
          <w:rFonts w:eastAsia="方正仿宋_GBK"/>
          <w:sz w:val="32"/>
          <w:szCs w:val="32"/>
        </w:rPr>
        <w:t>12.报考岗位所需的其他材料。</w:t>
      </w:r>
    </w:p>
    <w:p w14:paraId="49BF4371">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eastAsia="方正仿宋_GBK"/>
          <w:sz w:val="32"/>
          <w:szCs w:val="32"/>
        </w:rPr>
      </w:pPr>
      <w:r>
        <w:rPr>
          <w:rFonts w:eastAsia="方正仿宋_GBK"/>
          <w:sz w:val="32"/>
          <w:szCs w:val="32"/>
        </w:rPr>
        <w:t>凡报考人员出现以下任一种情况的，即为资格复审不合格，取消其面试资格。资格复审不合格或放弃的，一次性递补。</w:t>
      </w:r>
    </w:p>
    <w:p w14:paraId="23024A61">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eastAsia="方正仿宋_GBK"/>
          <w:sz w:val="32"/>
          <w:szCs w:val="32"/>
        </w:rPr>
      </w:pPr>
      <w:r>
        <w:rPr>
          <w:rFonts w:eastAsia="方正仿宋_GBK"/>
          <w:color w:val="000000" w:themeColor="text1"/>
          <w:sz w:val="32"/>
          <w:szCs w:val="32"/>
        </w:rPr>
        <w:t>1.</w:t>
      </w:r>
      <w:r>
        <w:rPr>
          <w:rFonts w:eastAsia="方正仿宋_GBK"/>
          <w:sz w:val="32"/>
          <w:szCs w:val="32"/>
        </w:rPr>
        <w:t>与报考条件不符的；</w:t>
      </w:r>
    </w:p>
    <w:p w14:paraId="4340CDB2">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eastAsia="方正仿宋_GBK"/>
          <w:sz w:val="32"/>
          <w:szCs w:val="32"/>
        </w:rPr>
      </w:pPr>
      <w:r>
        <w:rPr>
          <w:rFonts w:eastAsia="方正仿宋_GBK"/>
          <w:sz w:val="32"/>
          <w:szCs w:val="32"/>
        </w:rPr>
        <w:t>2.不能提供规定证件、材料的；</w:t>
      </w:r>
    </w:p>
    <w:p w14:paraId="490CF193">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eastAsia="方正仿宋_GBK"/>
          <w:sz w:val="32"/>
          <w:szCs w:val="32"/>
        </w:rPr>
      </w:pPr>
      <w:r>
        <w:rPr>
          <w:rFonts w:eastAsia="方正仿宋_GBK"/>
          <w:sz w:val="32"/>
          <w:szCs w:val="32"/>
        </w:rPr>
        <w:t>3.报名信息不准确、不真实的；</w:t>
      </w:r>
    </w:p>
    <w:p w14:paraId="3A7C5E7F">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eastAsia="方正仿宋_GBK"/>
          <w:sz w:val="32"/>
          <w:szCs w:val="32"/>
        </w:rPr>
      </w:pPr>
      <w:r>
        <w:rPr>
          <w:rFonts w:eastAsia="方正仿宋_GBK"/>
          <w:sz w:val="32"/>
          <w:szCs w:val="32"/>
        </w:rPr>
        <w:t>4.不能在规定时间接受资格复审的。</w:t>
      </w:r>
    </w:p>
    <w:p w14:paraId="4ED9FA75">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eastAsia="方正仿宋_GBK"/>
          <w:sz w:val="32"/>
          <w:szCs w:val="32"/>
        </w:rPr>
      </w:pPr>
      <w:r>
        <w:rPr>
          <w:rFonts w:eastAsia="方正仿宋_GBK"/>
          <w:sz w:val="32"/>
          <w:szCs w:val="32"/>
        </w:rPr>
        <w:t>面试考务费100元/人，资格复审当日收取考务费并发放面试通知单。</w:t>
      </w:r>
    </w:p>
    <w:p w14:paraId="3A2276A1">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eastAsia="方正楷体_GBK"/>
          <w:sz w:val="32"/>
          <w:szCs w:val="32"/>
        </w:rPr>
      </w:pPr>
      <w:r>
        <w:rPr>
          <w:rFonts w:eastAsia="方正楷体_GBK"/>
          <w:sz w:val="32"/>
          <w:szCs w:val="32"/>
        </w:rPr>
        <w:t>（三）面试</w:t>
      </w:r>
    </w:p>
    <w:p w14:paraId="1B47E47E">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eastAsia="方正仿宋_GBK"/>
          <w:sz w:val="32"/>
          <w:szCs w:val="32"/>
        </w:rPr>
      </w:pPr>
      <w:r>
        <w:rPr>
          <w:rFonts w:eastAsia="方正仿宋_GBK"/>
          <w:sz w:val="32"/>
          <w:szCs w:val="32"/>
        </w:rPr>
        <w:t>各招聘岗位资格复审合格人员即为进入面试人员。</w:t>
      </w:r>
    </w:p>
    <w:p w14:paraId="09EE3FF9">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eastAsia="方正仿宋_GBK"/>
          <w:sz w:val="32"/>
          <w:szCs w:val="32"/>
        </w:rPr>
      </w:pPr>
      <w:r>
        <w:rPr>
          <w:rFonts w:eastAsia="方正仿宋_GBK"/>
          <w:sz w:val="32"/>
          <w:szCs w:val="32"/>
        </w:rPr>
        <w:t>面试成绩以百分制计算，保留小数点后两位，60分为合格分数线。面试成绩当场通知考生。</w:t>
      </w:r>
    </w:p>
    <w:p w14:paraId="0D9D3A71">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eastAsia="黑体"/>
          <w:sz w:val="32"/>
          <w:szCs w:val="32"/>
        </w:rPr>
      </w:pPr>
      <w:r>
        <w:rPr>
          <w:rFonts w:eastAsia="黑体"/>
          <w:sz w:val="32"/>
          <w:szCs w:val="32"/>
        </w:rPr>
        <w:t>五、体检、考察</w:t>
      </w:r>
    </w:p>
    <w:p w14:paraId="357A4B2A">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eastAsia="方正仿宋_GBK"/>
          <w:sz w:val="32"/>
          <w:szCs w:val="32"/>
        </w:rPr>
      </w:pPr>
      <w:r>
        <w:rPr>
          <w:rFonts w:eastAsia="方正仿宋_GBK"/>
          <w:sz w:val="32"/>
          <w:szCs w:val="32"/>
        </w:rPr>
        <w:t>1.体检。在面试合格者中，按照总成绩从高分到低分根据招聘岗位数与体检人数1:1的比例确定体检人员名单（如总成绩相同的以面试成绩高者在前；如笔试和面试成绩均相同，以加试成绩高在前）。体检由南通市中医院组织实施。体检标准参照《江苏省公务员录用体检通用标准（试行）》。</w:t>
      </w:r>
    </w:p>
    <w:p w14:paraId="7CE6183A">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eastAsia="方正仿宋_GBK"/>
          <w:sz w:val="32"/>
          <w:szCs w:val="32"/>
        </w:rPr>
      </w:pPr>
      <w:r>
        <w:rPr>
          <w:rFonts w:eastAsia="方正仿宋_GBK"/>
          <w:sz w:val="32"/>
          <w:szCs w:val="32"/>
        </w:rPr>
        <w:t>2.考察。根据任职要求和岗位条件，对体检合格人员组织考察，重点考察其思想素质、道德品行、能力素质、心理素质、遵纪守法、廉洁自律、职位匹配及核实应聘人员报考资格条件及提交的报考信息和材料的真实准确等。根据考察结果，确定拟聘用人员名单。</w:t>
      </w:r>
    </w:p>
    <w:p w14:paraId="05038B09">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eastAsia="方正仿宋_GBK"/>
          <w:sz w:val="32"/>
          <w:szCs w:val="32"/>
        </w:rPr>
      </w:pPr>
      <w:r>
        <w:rPr>
          <w:rFonts w:eastAsia="方正仿宋_GBK"/>
          <w:sz w:val="32"/>
          <w:szCs w:val="32"/>
        </w:rPr>
        <w:t>因下列情形导致拟聘岗位出现空缺的，按照考生的考试总成绩从高分到低分一次性递补：</w:t>
      </w:r>
    </w:p>
    <w:p w14:paraId="0519B22D">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eastAsia="方正仿宋_GBK"/>
          <w:sz w:val="32"/>
          <w:szCs w:val="32"/>
        </w:rPr>
      </w:pPr>
      <w:r>
        <w:rPr>
          <w:rFonts w:eastAsia="方正仿宋_GBK"/>
          <w:sz w:val="32"/>
          <w:szCs w:val="32"/>
        </w:rPr>
        <w:t>（1）应聘人员体检放弃、不合格或考察不符合要求的；</w:t>
      </w:r>
    </w:p>
    <w:p w14:paraId="7549F683">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eastAsia="方正仿宋_GBK"/>
          <w:sz w:val="32"/>
          <w:szCs w:val="32"/>
        </w:rPr>
      </w:pPr>
      <w:r>
        <w:rPr>
          <w:rFonts w:eastAsia="方正仿宋_GBK"/>
          <w:sz w:val="32"/>
          <w:szCs w:val="32"/>
        </w:rPr>
        <w:t>（2）拟聘人员公示的结果影响聘用的；</w:t>
      </w:r>
    </w:p>
    <w:p w14:paraId="09C6BB18">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eastAsia="方正仿宋_GBK"/>
          <w:sz w:val="32"/>
          <w:szCs w:val="32"/>
        </w:rPr>
      </w:pPr>
      <w:r>
        <w:rPr>
          <w:rFonts w:eastAsia="方正仿宋_GBK"/>
          <w:sz w:val="32"/>
          <w:szCs w:val="32"/>
        </w:rPr>
        <w:t>（3）拟聘人员明确放弃聘用的；</w:t>
      </w:r>
    </w:p>
    <w:p w14:paraId="32E4BCAC">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eastAsia="方正仿宋_GBK"/>
          <w:sz w:val="32"/>
          <w:szCs w:val="32"/>
        </w:rPr>
      </w:pPr>
      <w:r>
        <w:rPr>
          <w:rFonts w:eastAsia="方正仿宋_GBK"/>
          <w:sz w:val="32"/>
          <w:szCs w:val="32"/>
        </w:rPr>
        <w:t>（4）其他导致拟聘岗位空缺的情形。</w:t>
      </w:r>
    </w:p>
    <w:p w14:paraId="2020ECD9">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eastAsia="方正仿宋_GBK"/>
          <w:sz w:val="32"/>
          <w:szCs w:val="32"/>
        </w:rPr>
      </w:pPr>
      <w:r>
        <w:rPr>
          <w:rFonts w:eastAsia="方正仿宋_GBK"/>
          <w:sz w:val="32"/>
          <w:szCs w:val="32"/>
        </w:rPr>
        <w:t>拟聘公示发布后不再递补。</w:t>
      </w:r>
    </w:p>
    <w:p w14:paraId="3E663DE4">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eastAsia="黑体"/>
          <w:sz w:val="32"/>
          <w:szCs w:val="32"/>
        </w:rPr>
      </w:pPr>
      <w:r>
        <w:rPr>
          <w:rFonts w:eastAsia="黑体"/>
          <w:sz w:val="32"/>
          <w:szCs w:val="32"/>
        </w:rPr>
        <w:t>六、公示</w:t>
      </w:r>
    </w:p>
    <w:p w14:paraId="3EEA04D6">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eastAsia="方正仿宋_GBK"/>
          <w:sz w:val="32"/>
          <w:szCs w:val="32"/>
        </w:rPr>
      </w:pPr>
      <w:r>
        <w:rPr>
          <w:rFonts w:eastAsia="方正仿宋_GBK"/>
          <w:sz w:val="32"/>
          <w:szCs w:val="32"/>
        </w:rPr>
        <w:t>经体检和考察合格的拟聘用人员，将通过南通市中医院网站公示，公示时间不少于7个工作日。</w:t>
      </w:r>
    </w:p>
    <w:p w14:paraId="04D208B7">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eastAsia="黑体"/>
          <w:sz w:val="32"/>
          <w:szCs w:val="32"/>
        </w:rPr>
      </w:pPr>
      <w:r>
        <w:rPr>
          <w:rFonts w:eastAsia="黑体"/>
          <w:sz w:val="32"/>
          <w:szCs w:val="32"/>
        </w:rPr>
        <w:t>七、办理聘用手续</w:t>
      </w:r>
    </w:p>
    <w:p w14:paraId="518B3750">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eastAsia="方正仿宋_GBK"/>
          <w:sz w:val="32"/>
          <w:szCs w:val="32"/>
        </w:rPr>
      </w:pPr>
      <w:r>
        <w:rPr>
          <w:rFonts w:eastAsia="方正仿宋_GBK"/>
          <w:sz w:val="32"/>
          <w:szCs w:val="32"/>
        </w:rPr>
        <w:t>拟聘人员由招聘单位在公示结束后一个月内办结聘用手续。在规定时间因应聘人员原因未办结聘用手续的，视为自动放弃。</w:t>
      </w:r>
    </w:p>
    <w:p w14:paraId="753FD001">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eastAsia="方正仿宋_GBK"/>
          <w:sz w:val="32"/>
          <w:szCs w:val="32"/>
        </w:rPr>
      </w:pPr>
      <w:r>
        <w:rPr>
          <w:rFonts w:eastAsia="方正仿宋_GBK"/>
          <w:sz w:val="32"/>
          <w:szCs w:val="32"/>
        </w:rPr>
        <w:t>拟聘用人员与招聘单位签订3年以上（含试用期）劳动合同的，除依法依规解除劳动合同外，应当在招聘单位最低服务期3年（含试用期）。</w:t>
      </w:r>
    </w:p>
    <w:p w14:paraId="5DA340BE">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eastAsia="方正仿宋_GBK"/>
          <w:sz w:val="32"/>
          <w:szCs w:val="32"/>
        </w:rPr>
      </w:pPr>
      <w:r>
        <w:rPr>
          <w:rFonts w:eastAsia="方正仿宋_GBK"/>
          <w:sz w:val="32"/>
          <w:szCs w:val="32"/>
        </w:rPr>
        <w:t>拟聘用的在职人员与原工作单位签有劳动合同或聘用合同的，由本人按有关规定自行协商处理。</w:t>
      </w:r>
    </w:p>
    <w:p w14:paraId="6601DA34">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eastAsia="方正仿宋_GBK"/>
          <w:color w:val="000000" w:themeColor="text1"/>
          <w:sz w:val="32"/>
          <w:szCs w:val="32"/>
        </w:rPr>
      </w:pPr>
      <w:r>
        <w:rPr>
          <w:rFonts w:eastAsia="方正仿宋_GBK"/>
          <w:color w:val="000000" w:themeColor="text1"/>
          <w:sz w:val="32"/>
          <w:szCs w:val="32"/>
        </w:rPr>
        <w:t>护士及医师执业资格超过注册时间未注册的，且在聘用前不能提供临床培训及考核合格证明的，视为自动放弃；如故意隐瞒超过注册时间未注册，医院有权解除劳动合同。</w:t>
      </w:r>
    </w:p>
    <w:p w14:paraId="5A3A75F8">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eastAsia="黑体"/>
          <w:sz w:val="32"/>
          <w:szCs w:val="32"/>
        </w:rPr>
      </w:pPr>
      <w:r>
        <w:rPr>
          <w:rFonts w:eastAsia="黑体"/>
          <w:sz w:val="32"/>
          <w:szCs w:val="32"/>
        </w:rPr>
        <w:t>八、纪律监督</w:t>
      </w:r>
    </w:p>
    <w:p w14:paraId="1B8C9B6E">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eastAsia="方正仿宋_GBK"/>
          <w:sz w:val="32"/>
          <w:szCs w:val="32"/>
        </w:rPr>
      </w:pPr>
      <w:r>
        <w:rPr>
          <w:rFonts w:eastAsia="方正仿宋_GBK"/>
          <w:sz w:val="32"/>
          <w:szCs w:val="32"/>
        </w:rPr>
        <w:t>本次招聘由南通市中医院组织实施，坚持“公开、平等、竞争、择优”的原则，全过程接受市纪委监委派驻市卫健委纪检监察组、医院纪委和社会公众的监督。</w:t>
      </w:r>
    </w:p>
    <w:p w14:paraId="7622FCBF">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eastAsia="方正仿宋_GBK"/>
          <w:sz w:val="32"/>
          <w:szCs w:val="32"/>
        </w:rPr>
      </w:pPr>
      <w:r>
        <w:rPr>
          <w:rFonts w:eastAsia="方正仿宋_GBK"/>
          <w:sz w:val="32"/>
          <w:szCs w:val="32"/>
        </w:rPr>
        <w:t>监督电话：0513-85126157</w:t>
      </w:r>
    </w:p>
    <w:p w14:paraId="1B3ABE94">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eastAsia="黑体"/>
          <w:sz w:val="32"/>
          <w:szCs w:val="32"/>
        </w:rPr>
      </w:pPr>
      <w:r>
        <w:rPr>
          <w:rFonts w:eastAsia="黑体"/>
          <w:sz w:val="32"/>
          <w:szCs w:val="32"/>
        </w:rPr>
        <w:t>九、本《公告》由南通市中医院负责解释。</w:t>
      </w:r>
    </w:p>
    <w:p w14:paraId="734F7B49">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eastAsia="方正仿宋_GBK"/>
          <w:sz w:val="32"/>
          <w:szCs w:val="32"/>
        </w:rPr>
      </w:pPr>
      <w:r>
        <w:rPr>
          <w:rFonts w:eastAsia="方正仿宋_GBK"/>
          <w:sz w:val="32"/>
          <w:szCs w:val="32"/>
        </w:rPr>
        <w:t>咨询电话：0513-8</w:t>
      </w:r>
      <w:r>
        <w:rPr>
          <w:rFonts w:hint="eastAsia" w:eastAsia="方正仿宋_GBK"/>
          <w:sz w:val="32"/>
          <w:szCs w:val="32"/>
        </w:rPr>
        <w:t>1118169</w:t>
      </w:r>
      <w:r>
        <w:rPr>
          <w:rFonts w:eastAsia="方正仿宋_GBK"/>
          <w:sz w:val="32"/>
          <w:szCs w:val="32"/>
        </w:rPr>
        <w:t>、0513-8</w:t>
      </w:r>
      <w:r>
        <w:rPr>
          <w:rFonts w:hint="eastAsia" w:eastAsia="方正仿宋_GBK"/>
          <w:sz w:val="32"/>
          <w:szCs w:val="32"/>
        </w:rPr>
        <w:t>1118168</w:t>
      </w:r>
    </w:p>
    <w:p w14:paraId="4D696430">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eastAsia="方正仿宋_GBK"/>
          <w:sz w:val="32"/>
          <w:szCs w:val="32"/>
        </w:rPr>
      </w:pPr>
    </w:p>
    <w:p w14:paraId="48B70EF9">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eastAsia="方正仿宋_GBK"/>
          <w:sz w:val="32"/>
          <w:szCs w:val="32"/>
        </w:rPr>
      </w:pPr>
      <w:r>
        <w:rPr>
          <w:rFonts w:eastAsia="方正仿宋_GBK"/>
          <w:sz w:val="32"/>
          <w:szCs w:val="32"/>
        </w:rPr>
        <w:t xml:space="preserve">附件： </w:t>
      </w:r>
      <w:r>
        <w:fldChar w:fldCharType="begin"/>
      </w:r>
      <w:r>
        <w:instrText xml:space="preserve"> HYPERLINK "http://www.ntzlyy.cn/download_list.html" </w:instrText>
      </w:r>
      <w:r>
        <w:fldChar w:fldCharType="separate"/>
      </w:r>
      <w:r>
        <w:rPr>
          <w:rFonts w:eastAsia="方正仿宋_GBK"/>
          <w:sz w:val="32"/>
          <w:szCs w:val="32"/>
        </w:rPr>
        <w:t>南通市中医院2024年下半年公开招聘备案制工作人员岗位简介表</w:t>
      </w:r>
      <w:r>
        <w:rPr>
          <w:rFonts w:eastAsia="方正仿宋_GBK"/>
          <w:sz w:val="32"/>
          <w:szCs w:val="32"/>
        </w:rPr>
        <w:fldChar w:fldCharType="end"/>
      </w:r>
    </w:p>
    <w:p w14:paraId="309CAF19">
      <w:pPr>
        <w:keepNext w:val="0"/>
        <w:keepLines w:val="0"/>
        <w:pageBreakBefore w:val="0"/>
        <w:widowControl w:val="0"/>
        <w:kinsoku/>
        <w:wordWrap/>
        <w:overflowPunct/>
        <w:topLinePunct w:val="0"/>
        <w:autoSpaceDE/>
        <w:autoSpaceDN/>
        <w:bidi w:val="0"/>
        <w:adjustRightInd/>
        <w:snapToGrid/>
        <w:spacing w:line="580" w:lineRule="exact"/>
        <w:ind w:firstLine="5760" w:firstLineChars="1800"/>
        <w:jc w:val="both"/>
        <w:textAlignment w:val="auto"/>
        <w:rPr>
          <w:rFonts w:eastAsia="方正仿宋_GBK"/>
          <w:sz w:val="32"/>
          <w:szCs w:val="32"/>
        </w:rPr>
      </w:pPr>
    </w:p>
    <w:p w14:paraId="5E4DA960">
      <w:pPr>
        <w:keepNext w:val="0"/>
        <w:keepLines w:val="0"/>
        <w:pageBreakBefore w:val="0"/>
        <w:widowControl w:val="0"/>
        <w:kinsoku/>
        <w:wordWrap/>
        <w:overflowPunct/>
        <w:topLinePunct w:val="0"/>
        <w:autoSpaceDE/>
        <w:autoSpaceDN/>
        <w:bidi w:val="0"/>
        <w:adjustRightInd/>
        <w:snapToGrid/>
        <w:spacing w:line="580" w:lineRule="exact"/>
        <w:ind w:firstLine="5760" w:firstLineChars="1800"/>
        <w:jc w:val="both"/>
        <w:textAlignment w:val="auto"/>
        <w:rPr>
          <w:rFonts w:eastAsia="方正仿宋_GBK"/>
          <w:sz w:val="32"/>
          <w:szCs w:val="32"/>
        </w:rPr>
      </w:pPr>
    </w:p>
    <w:p w14:paraId="43129F28">
      <w:pPr>
        <w:keepNext w:val="0"/>
        <w:keepLines w:val="0"/>
        <w:pageBreakBefore w:val="0"/>
        <w:widowControl w:val="0"/>
        <w:kinsoku/>
        <w:wordWrap/>
        <w:overflowPunct/>
        <w:topLinePunct w:val="0"/>
        <w:autoSpaceDE/>
        <w:autoSpaceDN/>
        <w:bidi w:val="0"/>
        <w:adjustRightInd/>
        <w:snapToGrid/>
        <w:spacing w:line="580" w:lineRule="exact"/>
        <w:ind w:firstLine="5760" w:firstLineChars="1800"/>
        <w:jc w:val="both"/>
        <w:textAlignment w:val="auto"/>
        <w:rPr>
          <w:rFonts w:eastAsia="方正仿宋_GBK"/>
          <w:sz w:val="32"/>
          <w:szCs w:val="32"/>
        </w:rPr>
      </w:pPr>
      <w:r>
        <w:rPr>
          <w:rFonts w:eastAsia="方正仿宋_GBK"/>
          <w:sz w:val="32"/>
          <w:szCs w:val="32"/>
        </w:rPr>
        <w:t>南通市中医院</w:t>
      </w:r>
    </w:p>
    <w:p w14:paraId="0EAAEE07">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eastAsia="方正仿宋_GBK"/>
          <w:sz w:val="32"/>
          <w:szCs w:val="32"/>
        </w:rPr>
      </w:pPr>
      <w:r>
        <w:rPr>
          <w:rFonts w:eastAsia="方正仿宋_GBK"/>
          <w:sz w:val="32"/>
          <w:szCs w:val="32"/>
        </w:rPr>
        <w:t xml:space="preserve">                               2024年</w:t>
      </w:r>
      <w:r>
        <w:rPr>
          <w:rFonts w:hint="eastAsia" w:eastAsia="方正仿宋_GBK"/>
          <w:sz w:val="32"/>
          <w:szCs w:val="32"/>
          <w:lang w:val="en-US" w:eastAsia="zh-CN"/>
        </w:rPr>
        <w:t>9</w:t>
      </w:r>
      <w:r>
        <w:rPr>
          <w:rFonts w:eastAsia="方正仿宋_GBK"/>
          <w:sz w:val="32"/>
          <w:szCs w:val="32"/>
        </w:rPr>
        <w:t>月</w:t>
      </w:r>
      <w:r>
        <w:rPr>
          <w:rFonts w:hint="eastAsia" w:eastAsia="方正仿宋_GBK"/>
          <w:sz w:val="32"/>
          <w:szCs w:val="32"/>
          <w:lang w:val="en-US" w:eastAsia="zh-CN"/>
        </w:rPr>
        <w:t>18</w:t>
      </w:r>
      <w:r>
        <w:rPr>
          <w:rFonts w:eastAsia="方正仿宋_GBK"/>
          <w:sz w:val="32"/>
          <w:szCs w:val="32"/>
        </w:rPr>
        <w:t>日</w:t>
      </w:r>
    </w:p>
    <w:sectPr>
      <w:headerReference r:id="rId3" w:type="default"/>
      <w:footerReference r:id="rId4" w:type="default"/>
      <w:type w:val="continuous"/>
      <w:pgSz w:w="11906" w:h="16838"/>
      <w:pgMar w:top="1418" w:right="1474" w:bottom="1134" w:left="1474" w:header="851" w:footer="992" w:gutter="0"/>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altName w:val="仿宋_GB2312"/>
    <w:panose1 w:val="00000000000000000000"/>
    <w:charset w:val="86"/>
    <w:family w:val="auto"/>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C7CE22">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C05B1AD">
                          <w:pPr>
                            <w:pStyle w:val="2"/>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fill on="f" focussize="0,0"/>
              <v:stroke on="f"/>
              <v:imagedata o:title=""/>
              <o:lock v:ext="edit" aspectratio="f"/>
              <v:textbox inset="0mm,0mm,0mm,0mm" style="mso-fit-shape-to-text:t;">
                <w:txbxContent>
                  <w:p w14:paraId="6C05B1AD">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8B1788">
    <w:pPr>
      <w:pStyle w:val="13"/>
      <w:pBdr>
        <w:bottom w:val="none" w:color="000000" w:sz="0" w:space="0"/>
      </w:pBdr>
      <w:tabs>
        <w:tab w:val="clear" w:pos="4153"/>
        <w:tab w:val="clear" w:pos="8306"/>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isplayHorizontalDrawingGridEvery w:val="2"/>
  <w:characterSpacingControl w:val="doNotCompress"/>
  <w:hdrShapeDefaults>
    <o:shapelayout v:ext="edit">
      <o:idmap v:ext="edit" data="3,4"/>
    </o:shapelayout>
  </w:hdrShapeDefaults>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I5ZTlmMDA1ZTYyYjQwZTc4MTcyMzQ0MGEzY2EyZWYifQ=="/>
  </w:docVars>
  <w:rsids>
    <w:rsidRoot w:val="00456DB0"/>
    <w:rsid w:val="00036537"/>
    <w:rsid w:val="000E6C19"/>
    <w:rsid w:val="0010237B"/>
    <w:rsid w:val="001342E6"/>
    <w:rsid w:val="001C4D32"/>
    <w:rsid w:val="002132D6"/>
    <w:rsid w:val="0026620F"/>
    <w:rsid w:val="00275539"/>
    <w:rsid w:val="002876B4"/>
    <w:rsid w:val="00290F26"/>
    <w:rsid w:val="002F16BD"/>
    <w:rsid w:val="00381ADE"/>
    <w:rsid w:val="0038689F"/>
    <w:rsid w:val="003B173A"/>
    <w:rsid w:val="00426A2F"/>
    <w:rsid w:val="00456DB0"/>
    <w:rsid w:val="00491821"/>
    <w:rsid w:val="00492988"/>
    <w:rsid w:val="004A75C8"/>
    <w:rsid w:val="005466BE"/>
    <w:rsid w:val="00573CD4"/>
    <w:rsid w:val="005A222D"/>
    <w:rsid w:val="005F0EAD"/>
    <w:rsid w:val="0061629B"/>
    <w:rsid w:val="00724E42"/>
    <w:rsid w:val="00775710"/>
    <w:rsid w:val="007A2591"/>
    <w:rsid w:val="00897012"/>
    <w:rsid w:val="008A7A3E"/>
    <w:rsid w:val="008F0CAB"/>
    <w:rsid w:val="00977BC6"/>
    <w:rsid w:val="009F6D23"/>
    <w:rsid w:val="00A46EFD"/>
    <w:rsid w:val="00AD6CC8"/>
    <w:rsid w:val="00BA6327"/>
    <w:rsid w:val="00BB381A"/>
    <w:rsid w:val="00BD2FB6"/>
    <w:rsid w:val="00BE095B"/>
    <w:rsid w:val="00BF59F8"/>
    <w:rsid w:val="00C252DC"/>
    <w:rsid w:val="00C77441"/>
    <w:rsid w:val="00D00784"/>
    <w:rsid w:val="00D20AFA"/>
    <w:rsid w:val="00D6006E"/>
    <w:rsid w:val="00D75C40"/>
    <w:rsid w:val="00E14CD4"/>
    <w:rsid w:val="00E31194"/>
    <w:rsid w:val="00E629C5"/>
    <w:rsid w:val="00E73985"/>
    <w:rsid w:val="00F81BCB"/>
    <w:rsid w:val="00FA74DB"/>
    <w:rsid w:val="00FD1825"/>
    <w:rsid w:val="00FE4BCF"/>
    <w:rsid w:val="037F1593"/>
    <w:rsid w:val="0863171D"/>
    <w:rsid w:val="095657FE"/>
    <w:rsid w:val="0B8D545F"/>
    <w:rsid w:val="2F527F76"/>
    <w:rsid w:val="31682C84"/>
    <w:rsid w:val="381E3472"/>
    <w:rsid w:val="3B9C1C62"/>
    <w:rsid w:val="3CAD0242"/>
    <w:rsid w:val="3D4C1656"/>
    <w:rsid w:val="43210EE4"/>
    <w:rsid w:val="495B0B95"/>
    <w:rsid w:val="4D4D25E8"/>
    <w:rsid w:val="64D80B80"/>
    <w:rsid w:val="6AB82375"/>
    <w:rsid w:val="6E8B1784"/>
    <w:rsid w:val="729A120C"/>
    <w:rsid w:val="79063F1E"/>
    <w:rsid w:val="7D1837A2"/>
  </w:rsids>
  <m:mathPr>
    <m:mathFont m:val="Cambria Math"/>
    <m:brkBin m:val="before"/>
    <m:brkBinSub m:val="--"/>
    <m:smallFrac m:val="1"/>
    <m:dispDef/>
    <m:lMargin m:val="1440"/>
    <m:rMargin m:val="144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iPriority="0" w:name="heading 2"/>
    <w:lsdException w:uiPriority="0" w:name="heading 3"/>
    <w:lsdException w:uiPriority="0" w:name="heading 4"/>
    <w:lsdException w:uiPriority="0" w:name="heading 5"/>
    <w:lsdException w:uiPriority="0" w:name="heading 6"/>
    <w:lsdException w:uiPriority="0" w:name="heading 7"/>
    <w:lsdException w:uiPriority="0" w:name="heading 8"/>
    <w:lsdException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39"/>
    <w:qFormat/>
    <w:uiPriority w:val="0"/>
    <w:pPr>
      <w:tabs>
        <w:tab w:val="center" w:pos="4153"/>
        <w:tab w:val="right" w:pos="8306"/>
      </w:tabs>
      <w:snapToGrid w:val="0"/>
      <w:jc w:val="left"/>
    </w:pPr>
    <w:rPr>
      <w:sz w:val="18"/>
      <w:szCs w:val="18"/>
    </w:rPr>
  </w:style>
  <w:style w:type="paragraph" w:styleId="3">
    <w:name w:val="header"/>
    <w:basedOn w:val="1"/>
    <w:link w:val="38"/>
    <w:qFormat/>
    <w:uiPriority w:val="0"/>
    <w:pPr>
      <w:pBdr>
        <w:bottom w:val="single" w:color="auto" w:sz="6" w:space="1"/>
      </w:pBdr>
      <w:tabs>
        <w:tab w:val="center" w:pos="4153"/>
        <w:tab w:val="right" w:pos="8306"/>
      </w:tabs>
      <w:snapToGrid w:val="0"/>
      <w:jc w:val="center"/>
    </w:pPr>
    <w:rPr>
      <w:sz w:val="18"/>
      <w:szCs w:val="18"/>
    </w:rPr>
  </w:style>
  <w:style w:type="paragraph" w:customStyle="1" w:styleId="6">
    <w:name w:val="标题 11"/>
    <w:basedOn w:val="1"/>
    <w:qFormat/>
    <w:uiPriority w:val="0"/>
    <w:pPr>
      <w:keepNext/>
      <w:keepLines/>
      <w:spacing w:before="340" w:after="330" w:line="576" w:lineRule="auto"/>
      <w:outlineLvl w:val="0"/>
    </w:pPr>
    <w:rPr>
      <w:b/>
      <w:kern w:val="44"/>
      <w:sz w:val="44"/>
    </w:rPr>
  </w:style>
  <w:style w:type="character" w:customStyle="1" w:styleId="7">
    <w:name w:val="默认段落字体1"/>
    <w:semiHidden/>
    <w:qFormat/>
    <w:uiPriority w:val="0"/>
  </w:style>
  <w:style w:type="table" w:customStyle="1" w:styleId="8">
    <w:name w:val="普通表格1"/>
    <w:semiHidden/>
    <w:qFormat/>
    <w:uiPriority w:val="0"/>
    <w:tblPr>
      <w:tblCellMar>
        <w:top w:w="0" w:type="dxa"/>
        <w:left w:w="0" w:type="dxa"/>
        <w:bottom w:w="0" w:type="dxa"/>
        <w:right w:w="0" w:type="dxa"/>
      </w:tblCellMar>
    </w:tblPr>
  </w:style>
  <w:style w:type="paragraph" w:customStyle="1" w:styleId="9">
    <w:name w:val="正文文本1"/>
    <w:basedOn w:val="1"/>
    <w:qFormat/>
    <w:uiPriority w:val="0"/>
    <w:pPr>
      <w:spacing w:line="360" w:lineRule="auto"/>
      <w:jc w:val="center"/>
    </w:pPr>
    <w:rPr>
      <w:rFonts w:eastAsia="方正小标宋简体"/>
      <w:b/>
      <w:bCs/>
      <w:w w:val="90"/>
      <w:sz w:val="30"/>
    </w:rPr>
  </w:style>
  <w:style w:type="paragraph" w:customStyle="1" w:styleId="10">
    <w:name w:val="纯文本1"/>
    <w:basedOn w:val="1"/>
    <w:qFormat/>
    <w:uiPriority w:val="0"/>
    <w:rPr>
      <w:rFonts w:ascii="宋体" w:hAnsi="Courier New"/>
      <w:szCs w:val="21"/>
    </w:rPr>
  </w:style>
  <w:style w:type="paragraph" w:customStyle="1" w:styleId="11">
    <w:name w:val="批注框文本1"/>
    <w:basedOn w:val="1"/>
    <w:semiHidden/>
    <w:qFormat/>
    <w:uiPriority w:val="0"/>
    <w:rPr>
      <w:sz w:val="18"/>
      <w:szCs w:val="18"/>
    </w:rPr>
  </w:style>
  <w:style w:type="paragraph" w:customStyle="1" w:styleId="12">
    <w:name w:val="页脚1"/>
    <w:basedOn w:val="1"/>
    <w:qFormat/>
    <w:uiPriority w:val="0"/>
    <w:pPr>
      <w:tabs>
        <w:tab w:val="center" w:pos="4153"/>
        <w:tab w:val="right" w:pos="8306"/>
      </w:tabs>
      <w:snapToGrid w:val="0"/>
      <w:jc w:val="left"/>
    </w:pPr>
    <w:rPr>
      <w:sz w:val="18"/>
      <w:szCs w:val="18"/>
    </w:rPr>
  </w:style>
  <w:style w:type="paragraph" w:customStyle="1" w:styleId="13">
    <w:name w:val="页眉1"/>
    <w:basedOn w:val="1"/>
    <w:qFormat/>
    <w:uiPriority w:val="0"/>
    <w:pPr>
      <w:pBdr>
        <w:bottom w:val="single" w:color="000000" w:sz="6" w:space="1"/>
      </w:pBdr>
      <w:tabs>
        <w:tab w:val="center" w:pos="4153"/>
        <w:tab w:val="right" w:pos="8306"/>
      </w:tabs>
      <w:snapToGrid w:val="0"/>
      <w:jc w:val="center"/>
    </w:pPr>
    <w:rPr>
      <w:sz w:val="18"/>
      <w:szCs w:val="18"/>
    </w:rPr>
  </w:style>
  <w:style w:type="paragraph" w:customStyle="1" w:styleId="14">
    <w:name w:val="普通(网站)1"/>
    <w:basedOn w:val="1"/>
    <w:qFormat/>
    <w:uiPriority w:val="0"/>
    <w:pPr>
      <w:widowControl/>
      <w:spacing w:before="100" w:beforeAutospacing="1" w:after="100" w:afterAutospacing="1"/>
      <w:jc w:val="left"/>
    </w:pPr>
    <w:rPr>
      <w:rFonts w:ascii="宋体" w:hAnsi="宋体"/>
      <w:kern w:val="0"/>
      <w:sz w:val="24"/>
    </w:rPr>
  </w:style>
  <w:style w:type="table" w:customStyle="1" w:styleId="15">
    <w:name w:val="网格型1"/>
    <w:basedOn w:val="8"/>
    <w:qFormat/>
    <w:uiPriority w:val="0"/>
    <w:pPr>
      <w:widowControl w:val="0"/>
      <w:jc w:val="both"/>
    </w:pPr>
    <w:tblPr>
      <w:tblCellMar>
        <w:top w:w="0" w:type="dxa"/>
        <w:left w:w="0" w:type="dxa"/>
        <w:bottom w:w="0" w:type="dxa"/>
        <w:right w:w="0" w:type="dxa"/>
      </w:tblCellMar>
    </w:tblPr>
  </w:style>
  <w:style w:type="character" w:customStyle="1" w:styleId="16">
    <w:name w:val="要点1"/>
    <w:qFormat/>
    <w:uiPriority w:val="0"/>
    <w:rPr>
      <w:b/>
    </w:rPr>
  </w:style>
  <w:style w:type="character" w:customStyle="1" w:styleId="17">
    <w:name w:val="页码1"/>
    <w:basedOn w:val="7"/>
    <w:qFormat/>
    <w:uiPriority w:val="0"/>
  </w:style>
  <w:style w:type="character" w:customStyle="1" w:styleId="18">
    <w:name w:val="已访问的超链接1"/>
    <w:qFormat/>
    <w:uiPriority w:val="0"/>
    <w:rPr>
      <w:color w:val="336699"/>
      <w:u w:val="none"/>
    </w:rPr>
  </w:style>
  <w:style w:type="character" w:customStyle="1" w:styleId="19">
    <w:name w:val="强调1"/>
    <w:qFormat/>
    <w:uiPriority w:val="0"/>
    <w:rPr>
      <w:i/>
      <w:iCs/>
    </w:rPr>
  </w:style>
  <w:style w:type="character" w:customStyle="1" w:styleId="20">
    <w:name w:val="HTML 定义1"/>
    <w:qFormat/>
    <w:uiPriority w:val="0"/>
  </w:style>
  <w:style w:type="character" w:customStyle="1" w:styleId="21">
    <w:name w:val="HTML 变量1"/>
    <w:qFormat/>
    <w:uiPriority w:val="0"/>
  </w:style>
  <w:style w:type="character" w:customStyle="1" w:styleId="22">
    <w:name w:val="超链接1"/>
    <w:qFormat/>
    <w:uiPriority w:val="0"/>
    <w:rPr>
      <w:color w:val="336699"/>
      <w:u w:val="none"/>
    </w:rPr>
  </w:style>
  <w:style w:type="character" w:customStyle="1" w:styleId="23">
    <w:name w:val="HTML 代码1"/>
    <w:qFormat/>
    <w:uiPriority w:val="0"/>
    <w:rPr>
      <w:rFonts w:ascii="Courier New" w:hAnsi="Courier New" w:eastAsia="Courier New"/>
      <w:sz w:val="20"/>
    </w:rPr>
  </w:style>
  <w:style w:type="character" w:customStyle="1" w:styleId="24">
    <w:name w:val="HTML 引文1"/>
    <w:qFormat/>
    <w:uiPriority w:val="0"/>
  </w:style>
  <w:style w:type="character" w:customStyle="1" w:styleId="25">
    <w:name w:val="HTML 键盘1"/>
    <w:qFormat/>
    <w:uiPriority w:val="0"/>
    <w:rPr>
      <w:rFonts w:ascii="Courier New" w:hAnsi="Courier New" w:eastAsia="Courier New"/>
      <w:sz w:val="20"/>
    </w:rPr>
  </w:style>
  <w:style w:type="character" w:customStyle="1" w:styleId="26">
    <w:name w:val="HTML 样本1"/>
    <w:qFormat/>
    <w:uiPriority w:val="0"/>
    <w:rPr>
      <w:rFonts w:ascii="Courier New" w:hAnsi="Courier New" w:eastAsia="Courier New"/>
    </w:rPr>
  </w:style>
  <w:style w:type="character" w:customStyle="1" w:styleId="27">
    <w:name w:val="bds_nopic1"/>
    <w:basedOn w:val="7"/>
    <w:qFormat/>
    <w:uiPriority w:val="0"/>
  </w:style>
  <w:style w:type="character" w:customStyle="1" w:styleId="28">
    <w:name w:val="blank1"/>
    <w:qFormat/>
    <w:uiPriority w:val="0"/>
    <w:rPr>
      <w:color w:val="000000"/>
      <w:sz w:val="24"/>
      <w:szCs w:val="24"/>
      <w:u w:val="none"/>
    </w:rPr>
  </w:style>
  <w:style w:type="character" w:customStyle="1" w:styleId="29">
    <w:name w:val="bds_nopic2"/>
    <w:basedOn w:val="7"/>
    <w:qFormat/>
    <w:uiPriority w:val="0"/>
  </w:style>
  <w:style w:type="character" w:customStyle="1" w:styleId="30">
    <w:name w:val="bds_more"/>
    <w:basedOn w:val="7"/>
    <w:qFormat/>
    <w:uiPriority w:val="0"/>
  </w:style>
  <w:style w:type="character" w:customStyle="1" w:styleId="31">
    <w:name w:val="bds_nopic"/>
    <w:basedOn w:val="7"/>
    <w:qFormat/>
    <w:uiPriority w:val="0"/>
  </w:style>
  <w:style w:type="character" w:customStyle="1" w:styleId="32">
    <w:name w:val="font61"/>
    <w:qFormat/>
    <w:uiPriority w:val="0"/>
    <w:rPr>
      <w:rFonts w:hint="eastAsia" w:ascii="宋体" w:hAnsi="宋体" w:eastAsia="宋体"/>
      <w:b/>
      <w:color w:val="000000"/>
      <w:sz w:val="20"/>
      <w:szCs w:val="20"/>
      <w:u w:val="none"/>
    </w:rPr>
  </w:style>
  <w:style w:type="character" w:customStyle="1" w:styleId="33">
    <w:name w:val="bds_more1"/>
    <w:basedOn w:val="7"/>
    <w:qFormat/>
    <w:uiPriority w:val="0"/>
  </w:style>
  <w:style w:type="paragraph" w:customStyle="1" w:styleId="34">
    <w:name w:val="_Style 4"/>
    <w:basedOn w:val="1"/>
    <w:qFormat/>
    <w:uiPriority w:val="0"/>
    <w:pPr>
      <w:tabs>
        <w:tab w:val="left" w:pos="360"/>
      </w:tabs>
    </w:pPr>
    <w:rPr>
      <w:szCs w:val="20"/>
    </w:rPr>
  </w:style>
  <w:style w:type="paragraph" w:customStyle="1" w:styleId="35">
    <w:name w:val="0"/>
    <w:basedOn w:val="1"/>
    <w:qFormat/>
    <w:uiPriority w:val="0"/>
    <w:pPr>
      <w:widowControl/>
      <w:spacing w:before="100" w:beforeAutospacing="1" w:after="100" w:afterAutospacing="1"/>
      <w:jc w:val="left"/>
    </w:pPr>
    <w:rPr>
      <w:rFonts w:ascii="宋体" w:hAnsi="宋体"/>
      <w:kern w:val="0"/>
      <w:sz w:val="24"/>
    </w:rPr>
  </w:style>
  <w:style w:type="character" w:customStyle="1" w:styleId="36">
    <w:name w:val="NormalCharacter"/>
    <w:qFormat/>
    <w:uiPriority w:val="0"/>
    <w:rPr>
      <w:rFonts w:ascii="Times New Roman" w:hAnsi="Times New Roman" w:eastAsia="宋体"/>
    </w:rPr>
  </w:style>
  <w:style w:type="paragraph" w:customStyle="1" w:styleId="37">
    <w:name w:val="HtmlNormal"/>
    <w:basedOn w:val="1"/>
    <w:qFormat/>
    <w:uiPriority w:val="0"/>
    <w:pPr>
      <w:widowControl/>
      <w:spacing w:before="100" w:beforeAutospacing="1" w:after="100" w:afterAutospacing="1"/>
      <w:jc w:val="left"/>
    </w:pPr>
    <w:rPr>
      <w:rFonts w:ascii="宋体" w:hAnsi="宋体"/>
      <w:kern w:val="0"/>
      <w:sz w:val="24"/>
    </w:rPr>
  </w:style>
  <w:style w:type="character" w:customStyle="1" w:styleId="38">
    <w:name w:val="页眉 Char"/>
    <w:basedOn w:val="5"/>
    <w:link w:val="3"/>
    <w:qFormat/>
    <w:uiPriority w:val="0"/>
    <w:rPr>
      <w:kern w:val="2"/>
      <w:sz w:val="18"/>
      <w:szCs w:val="18"/>
    </w:rPr>
  </w:style>
  <w:style w:type="character" w:customStyle="1" w:styleId="39">
    <w:name w:val="页脚 Char"/>
    <w:basedOn w:val="5"/>
    <w:link w:val="2"/>
    <w:qFormat/>
    <w:uiPriority w:val="0"/>
    <w:rPr>
      <w:kern w:val="2"/>
      <w:sz w:val="18"/>
      <w:szCs w:val="18"/>
    </w:rPr>
  </w:style>
  <w:style w:type="paragraph" w:styleId="40">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3601</Words>
  <Characters>3901</Characters>
  <Lines>29</Lines>
  <Paragraphs>8</Paragraphs>
  <TotalTime>450</TotalTime>
  <ScaleCrop>false</ScaleCrop>
  <LinksUpToDate>false</LinksUpToDate>
  <CharactersWithSpaces>3945</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2024-02-28T06:26:00Z</dcterms:created>
  <dc:creator>小Jin</dc:creator>
  <cp:lastModifiedBy>summer</cp:lastModifiedBy>
  <cp:lastPrinted>2024-09-03T23:54:00Z</cp:lastPrinted>
  <dcterms:modified xsi:type="dcterms:W3CDTF">2024-09-18T08:32:44Z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BAAB00C53A5A4AF4A621DDA2D443A78B_13</vt:lpwstr>
  </property>
</Properties>
</file>