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 w:hint="eastAsia"/>
          <w:spacing w:val="-20"/>
          <w:sz w:val="36"/>
          <w:szCs w:val="36"/>
        </w:rPr>
        <w:t>漳平市粮食购销有限公司</w:t>
      </w:r>
      <w:r>
        <w:rPr>
          <w:rFonts w:eastAsia="方正小标宋简体"/>
          <w:spacing w:val="-20"/>
          <w:sz w:val="36"/>
          <w:szCs w:val="36"/>
        </w:rPr>
        <w:t>公开招聘</w:t>
      </w:r>
      <w:r>
        <w:rPr>
          <w:rFonts w:eastAsia="方正小标宋简体" w:hint="eastAsia"/>
          <w:spacing w:val="-20"/>
          <w:sz w:val="36"/>
          <w:szCs w:val="36"/>
        </w:rPr>
        <w:t>工作人员</w:t>
      </w:r>
    </w:p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/>
          <w:spacing w:val="-20"/>
          <w:sz w:val="36"/>
          <w:szCs w:val="36"/>
        </w:rPr>
        <w:t>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468</Words>
  <Characters>486</Characters>
  <Lines>150</Lines>
  <Paragraphs>64</Paragraphs>
  <CharactersWithSpaces>520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2024-09-07T10:00:38Z</dcterms:modified>
</cp:coreProperties>
</file>