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>
      <w:pPr>
        <w:widowControl/>
        <w:spacing w:line="560" w:lineRule="atLeast"/>
        <w:ind w:firstLine="560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eastAsia="zh-CN"/>
        </w:rPr>
        <w:t>温岭市水务集团有限公司应聘人员报名表</w:t>
      </w:r>
    </w:p>
    <w:tbl>
      <w:tblPr>
        <w:tblStyle w:val="3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356"/>
        <w:gridCol w:w="568"/>
        <w:gridCol w:w="1001"/>
        <w:gridCol w:w="375"/>
        <w:gridCol w:w="340"/>
        <w:gridCol w:w="460"/>
        <w:gridCol w:w="825"/>
        <w:gridCol w:w="363"/>
        <w:gridCol w:w="1225"/>
        <w:gridCol w:w="812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3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66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3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毕业院校、时间   及专业</w:t>
            </w:r>
          </w:p>
        </w:tc>
        <w:tc>
          <w:tcPr>
            <w:tcW w:w="44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59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工作学习经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595" w:type="dxa"/>
            <w:gridSpan w:val="11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0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证书取得情况</w:t>
            </w:r>
          </w:p>
        </w:tc>
        <w:tc>
          <w:tcPr>
            <w:tcW w:w="629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44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9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备注：已婚者至少须写明父母亲、配偶情况，已育者须写明孩子情况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9039" w:type="dxa"/>
            <w:gridSpan w:val="1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本人承诺填报的信息及所提交的材料真实有效，若有虚假行为，同意按</w:t>
            </w:r>
            <w:r>
              <w:rPr>
                <w:rFonts w:ascii="宋体" w:hAnsi="宋体" w:cs="Arial"/>
                <w:color w:val="000000"/>
                <w:sz w:val="24"/>
              </w:rPr>
              <w:t>取消考试资格或聘用资格</w:t>
            </w:r>
            <w:r>
              <w:rPr>
                <w:rFonts w:hint="eastAsia" w:ascii="宋体" w:hAnsi="宋体" w:cs="Arial"/>
                <w:color w:val="000000"/>
                <w:sz w:val="24"/>
              </w:rPr>
              <w:t>处理，并</w:t>
            </w:r>
            <w:r>
              <w:rPr>
                <w:rFonts w:hint="eastAsia"/>
                <w:sz w:val="24"/>
              </w:rPr>
              <w:t>承担一切法律责任。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签名：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474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_溫嶺游子</cp:lastModifiedBy>
  <dcterms:modified xsi:type="dcterms:W3CDTF">2020-10-14T08:22:21Z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