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40"/>
        </w:rPr>
      </w:pPr>
      <w:r>
        <w:rPr>
          <w:rFonts w:hint="eastAsia" w:ascii="黑体" w:hAnsi="黑体" w:eastAsia="黑体"/>
          <w:sz w:val="32"/>
          <w:szCs w:val="40"/>
        </w:rPr>
        <w:t>附件1</w:t>
      </w:r>
    </w:p>
    <w:p>
      <w:pPr>
        <w:spacing w:line="500" w:lineRule="exact"/>
        <w:jc w:val="center"/>
        <w:rPr>
          <w:rFonts w:eastAsia="方正小标宋简体"/>
          <w:sz w:val="40"/>
          <w:szCs w:val="40"/>
        </w:rPr>
      </w:pPr>
      <w:bookmarkStart w:id="0" w:name="_GoBack"/>
      <w:r>
        <w:rPr>
          <w:rFonts w:eastAsia="方正小标宋简体"/>
          <w:sz w:val="40"/>
          <w:szCs w:val="40"/>
        </w:rPr>
        <w:t>东莞市发展和改革局</w:t>
      </w:r>
      <w:r>
        <w:rPr>
          <w:rFonts w:ascii="Times New Roman" w:hAnsi="Times New Roman" w:eastAsia="方正小标宋简体"/>
          <w:sz w:val="40"/>
          <w:szCs w:val="40"/>
        </w:rPr>
        <w:t>2024</w:t>
      </w:r>
      <w:r>
        <w:rPr>
          <w:rFonts w:eastAsia="方正小标宋简体"/>
          <w:sz w:val="40"/>
          <w:szCs w:val="40"/>
        </w:rPr>
        <w:t>年</w:t>
      </w:r>
      <w:r>
        <w:rPr>
          <w:rFonts w:hint="eastAsia" w:eastAsia="方正小标宋简体"/>
          <w:sz w:val="40"/>
          <w:szCs w:val="40"/>
          <w:lang w:eastAsia="zh-CN"/>
        </w:rPr>
        <w:t>下</w:t>
      </w:r>
      <w:r>
        <w:rPr>
          <w:rFonts w:eastAsia="方正小标宋简体"/>
          <w:sz w:val="40"/>
          <w:szCs w:val="40"/>
        </w:rPr>
        <w:t>半年自主</w:t>
      </w:r>
      <w:r>
        <w:rPr>
          <w:rFonts w:hint="eastAsia" w:eastAsia="方正小标宋简体"/>
          <w:sz w:val="40"/>
          <w:szCs w:val="40"/>
        </w:rPr>
        <w:t>（</w:t>
      </w:r>
      <w:r>
        <w:rPr>
          <w:rFonts w:eastAsia="方正小标宋简体"/>
          <w:sz w:val="40"/>
          <w:szCs w:val="40"/>
        </w:rPr>
        <w:t>公开</w:t>
      </w:r>
      <w:r>
        <w:rPr>
          <w:rFonts w:hint="eastAsia" w:eastAsia="方正小标宋简体"/>
          <w:sz w:val="40"/>
          <w:szCs w:val="40"/>
        </w:rPr>
        <w:t>）</w:t>
      </w:r>
      <w:r>
        <w:rPr>
          <w:rFonts w:eastAsia="方正小标宋简体"/>
          <w:sz w:val="40"/>
          <w:szCs w:val="40"/>
        </w:rPr>
        <w:t>招聘聘用人员岗位表</w:t>
      </w:r>
      <w:bookmarkEnd w:id="0"/>
    </w:p>
    <w:tbl>
      <w:tblPr>
        <w:tblStyle w:val="4"/>
        <w:tblpPr w:leftFromText="180" w:rightFromText="180" w:vertAnchor="page" w:horzAnchor="page" w:tblpX="868" w:tblpY="2221"/>
        <w:tblW w:w="1535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059"/>
        <w:gridCol w:w="897"/>
        <w:gridCol w:w="952"/>
        <w:gridCol w:w="935"/>
        <w:gridCol w:w="902"/>
        <w:gridCol w:w="3042"/>
        <w:gridCol w:w="1232"/>
        <w:gridCol w:w="1218"/>
        <w:gridCol w:w="1700"/>
        <w:gridCol w:w="28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590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序号</w:t>
            </w:r>
          </w:p>
        </w:tc>
        <w:tc>
          <w:tcPr>
            <w:tcW w:w="1059" w:type="dxa"/>
            <w:tcBorders>
              <w:bottom w:val="single" w:color="auto" w:sz="8" w:space="0"/>
            </w:tcBorders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招聘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单位</w:t>
            </w:r>
          </w:p>
        </w:tc>
        <w:tc>
          <w:tcPr>
            <w:tcW w:w="897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95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类别</w:t>
            </w:r>
          </w:p>
        </w:tc>
        <w:tc>
          <w:tcPr>
            <w:tcW w:w="935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岗位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代码</w:t>
            </w:r>
          </w:p>
        </w:tc>
        <w:tc>
          <w:tcPr>
            <w:tcW w:w="90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招聘人数</w:t>
            </w:r>
          </w:p>
        </w:tc>
        <w:tc>
          <w:tcPr>
            <w:tcW w:w="3042" w:type="dxa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专业代码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学位</w:t>
            </w:r>
          </w:p>
        </w:tc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职称</w:t>
            </w:r>
          </w:p>
        </w:tc>
        <w:tc>
          <w:tcPr>
            <w:tcW w:w="1700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>
              <w:rPr>
                <w:rFonts w:eastAsia="仿宋_GB2312"/>
                <w:b/>
                <w:spacing w:val="20"/>
                <w:sz w:val="24"/>
                <w:szCs w:val="28"/>
              </w:rPr>
              <w:t>岗位职责</w:t>
            </w:r>
          </w:p>
        </w:tc>
        <w:tc>
          <w:tcPr>
            <w:tcW w:w="282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8"/>
              </w:rPr>
            </w:pPr>
            <w:r>
              <w:rPr>
                <w:rFonts w:eastAsia="仿宋_GB2312"/>
                <w:b/>
                <w:sz w:val="24"/>
                <w:szCs w:val="28"/>
              </w:rPr>
              <w:t>其他要求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4" w:hRule="atLeast"/>
        </w:trPr>
        <w:tc>
          <w:tcPr>
            <w:tcW w:w="590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59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东莞市发展和改革局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综合管理岗</w:t>
            </w:r>
          </w:p>
        </w:tc>
        <w:tc>
          <w:tcPr>
            <w:tcW w:w="952" w:type="dxa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第</w:t>
            </w:r>
            <w:r>
              <w:rPr>
                <w:rFonts w:hint="eastAsia" w:eastAsia="仿宋_GB2312"/>
                <w:color w:val="000000"/>
                <w:kern w:val="0"/>
                <w:sz w:val="24"/>
                <w:lang w:eastAsia="zh-CN"/>
              </w:rPr>
              <w:t>三</w:t>
            </w:r>
            <w:r>
              <w:rPr>
                <w:rFonts w:eastAsia="仿宋_GB2312"/>
                <w:color w:val="000000"/>
                <w:kern w:val="0"/>
                <w:sz w:val="24"/>
              </w:rPr>
              <w:t>类</w:t>
            </w:r>
          </w:p>
        </w:tc>
        <w:tc>
          <w:tcPr>
            <w:tcW w:w="935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00</w:t>
            </w: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3042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应用经济学（A0202）、法学（A0301）、中国语言文学（A0501)、新闻传播学（A0503）、交通运输工程（A0823）、食品科学与工程（A0832）城乡规划学（A0833）、工商管理（A1202）、公共管理（A1204）</w:t>
            </w:r>
          </w:p>
        </w:tc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研究生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硕士</w:t>
            </w:r>
          </w:p>
        </w:tc>
        <w:tc>
          <w:tcPr>
            <w:tcW w:w="12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</w:rPr>
              <w:t>从事不限于经济管理、产业研究、公文写作、文件处理、调研会务、组织协调等综合性管理工作。</w:t>
            </w:r>
          </w:p>
        </w:tc>
        <w:tc>
          <w:tcPr>
            <w:tcW w:w="2829" w:type="dxa"/>
            <w:vAlign w:val="center"/>
          </w:tcPr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1.30周岁以下；</w:t>
            </w:r>
          </w:p>
          <w:p>
            <w:pPr>
              <w:spacing w:line="3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2.有较好的语言和沟通协调能力；</w:t>
            </w:r>
          </w:p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3.同等条件下，有党政机关、事业单位工作经验的优先考虑。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44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合计</w:t>
            </w:r>
          </w:p>
        </w:tc>
        <w:tc>
          <w:tcPr>
            <w:tcW w:w="90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0021" w:type="dxa"/>
            <w:gridSpan w:val="5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eastAsia="方正小标宋简体"/>
          <w:sz w:val="40"/>
          <w:szCs w:val="40"/>
        </w:rPr>
      </w:pPr>
    </w:p>
    <w:p>
      <w:pPr>
        <w:spacing w:line="340" w:lineRule="exact"/>
        <w:rPr>
          <w:rFonts w:eastAsia="仿宋_GB2312"/>
          <w:sz w:val="24"/>
        </w:rPr>
        <w:sectPr>
          <w:pgSz w:w="16838" w:h="11906" w:orient="landscape"/>
          <w:pgMar w:top="851" w:right="1021" w:bottom="851" w:left="1021" w:header="0" w:footer="0" w:gutter="0"/>
          <w:cols w:space="425" w:num="1"/>
          <w:titlePg/>
          <w:docGrid w:type="linesAndChars" w:linePitch="579" w:charSpace="-1024"/>
        </w:sectPr>
      </w:pPr>
      <w:r>
        <w:rPr>
          <w:rFonts w:eastAsia="仿宋_GB2312"/>
          <w:b/>
          <w:bCs/>
          <w:sz w:val="24"/>
        </w:rPr>
        <w:t>备注：年龄计算时间截止到2024年</w:t>
      </w:r>
      <w:r>
        <w:rPr>
          <w:rFonts w:hint="eastAsia" w:eastAsia="仿宋_GB2312"/>
          <w:b/>
          <w:bCs/>
          <w:sz w:val="24"/>
          <w:lang w:val="en-US" w:eastAsia="zh-CN"/>
        </w:rPr>
        <w:t>7</w:t>
      </w:r>
      <w:r>
        <w:rPr>
          <w:rFonts w:eastAsia="仿宋_GB2312"/>
          <w:b/>
          <w:bCs/>
          <w:sz w:val="24"/>
        </w:rPr>
        <w:t>月</w:t>
      </w:r>
      <w:r>
        <w:rPr>
          <w:rFonts w:hint="eastAsia" w:eastAsia="仿宋_GB2312"/>
          <w:b/>
          <w:bCs/>
          <w:sz w:val="24"/>
        </w:rPr>
        <w:t>31</w:t>
      </w:r>
      <w:r>
        <w:rPr>
          <w:rFonts w:eastAsia="仿宋_GB2312"/>
          <w:b/>
          <w:bCs/>
          <w:sz w:val="24"/>
        </w:rPr>
        <w:t>日</w:t>
      </w:r>
      <w:r>
        <w:rPr>
          <w:rFonts w:eastAsia="仿宋_GB2312"/>
          <w:sz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A7315"/>
    <w:rsid w:val="70C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left"/>
    </w:pPr>
    <w:rPr>
      <w:rFonts w:ascii="Times New Roman" w:hAnsi="Times New Roman" w:eastAsia="仿宋_GB2312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579" w:lineRule="exact"/>
      <w:ind w:firstLine="200" w:firstLineChars="200"/>
      <w:jc w:val="center"/>
    </w:pPr>
    <w:rPr>
      <w:rFonts w:ascii="Times New Roman" w:hAnsi="Times New Roman" w:eastAsia="仿宋_GB2312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2024-08-06T08:02:00Z</dcterms:created>
  <dc:creator>hp</dc:creator>
  <cp:lastModifiedBy>hp</cp:lastModifiedBy>
  <dcterms:modified xsi:type="dcterms:W3CDTF">2024-08-06T08:03:32Z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