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FC63E">
      <w:pPr>
        <w:widowControl/>
        <w:jc w:val="left"/>
        <w:rPr>
          <w:rFonts w:ascii="仿宋_GB2312" w:eastAsia="仿宋_GB2312"/>
          <w:color w:val="000000"/>
          <w:sz w:val="30"/>
          <w:szCs w:val="30"/>
        </w:rPr>
      </w:pPr>
      <w:r>
        <w:rPr>
          <w:rFonts w:hint="eastAsia" w:ascii="仿宋_GB2312" w:eastAsia="仿宋_GB2312"/>
          <w:color w:val="000000"/>
          <w:sz w:val="30"/>
          <w:szCs w:val="30"/>
        </w:rPr>
        <w:t>附件1：</w:t>
      </w:r>
    </w:p>
    <w:p w14:paraId="13E65E39">
      <w:pPr>
        <w:widowControl/>
        <w:jc w:val="center"/>
        <w:rPr>
          <w:rFonts w:hint="eastAsia" w:ascii="方正小标宋简体" w:eastAsia="方正小标宋简体" w:cs="仿宋_GB2312"/>
          <w:color w:val="000000"/>
          <w:sz w:val="30"/>
          <w:szCs w:val="30"/>
        </w:rPr>
      </w:pPr>
      <w:r>
        <w:rPr>
          <w:rFonts w:hint="eastAsia" w:ascii="方正小标宋简体" w:eastAsia="方正小标宋简体" w:cs="仿宋_GB2312"/>
          <w:color w:val="000000"/>
          <w:sz w:val="30"/>
          <w:szCs w:val="30"/>
        </w:rPr>
        <w:t>长沙高级技工学校2024年招聘岗位、计划及要求一览表</w:t>
      </w:r>
    </w:p>
    <w:tbl>
      <w:tblPr>
        <w:tblStyle w:val="3"/>
        <w:tblW w:w="5059" w:type="pct"/>
        <w:jc w:val="center"/>
        <w:tblLayout w:type="autofit"/>
        <w:tblCellMar>
          <w:top w:w="0" w:type="dxa"/>
          <w:left w:w="108" w:type="dxa"/>
          <w:bottom w:w="0" w:type="dxa"/>
          <w:right w:w="108" w:type="dxa"/>
        </w:tblCellMar>
      </w:tblPr>
      <w:tblGrid>
        <w:gridCol w:w="434"/>
        <w:gridCol w:w="697"/>
        <w:gridCol w:w="759"/>
        <w:gridCol w:w="476"/>
        <w:gridCol w:w="1895"/>
        <w:gridCol w:w="569"/>
        <w:gridCol w:w="759"/>
        <w:gridCol w:w="3034"/>
      </w:tblGrid>
      <w:tr w14:paraId="22B24B63">
        <w:tblPrEx>
          <w:tblCellMar>
            <w:top w:w="0" w:type="dxa"/>
            <w:left w:w="108" w:type="dxa"/>
            <w:bottom w:w="0" w:type="dxa"/>
            <w:right w:w="108" w:type="dxa"/>
          </w:tblCellMar>
        </w:tblPrEx>
        <w:trPr>
          <w:trHeight w:val="671" w:hRule="atLeast"/>
          <w:jc w:val="center"/>
        </w:trPr>
        <w:tc>
          <w:tcPr>
            <w:tcW w:w="252" w:type="pct"/>
            <w:tcBorders>
              <w:top w:val="single" w:color="auto" w:sz="4" w:space="0"/>
              <w:left w:val="single" w:color="auto" w:sz="4" w:space="0"/>
              <w:bottom w:val="single" w:color="auto" w:sz="4" w:space="0"/>
              <w:right w:val="single" w:color="auto" w:sz="4" w:space="0"/>
            </w:tcBorders>
            <w:vAlign w:val="center"/>
          </w:tcPr>
          <w:p w14:paraId="103E60CD">
            <w:pPr>
              <w:widowControl/>
              <w:spacing w:line="280" w:lineRule="exact"/>
              <w:jc w:val="center"/>
              <w:rPr>
                <w:rFonts w:ascii="宋体" w:hAnsi="宋体" w:cs="宋体"/>
                <w:b/>
                <w:bCs/>
                <w:kern w:val="0"/>
                <w:sz w:val="20"/>
                <w:szCs w:val="20"/>
              </w:rPr>
            </w:pPr>
            <w:r>
              <w:rPr>
                <w:rFonts w:hint="eastAsia" w:cs="宋体"/>
                <w:b/>
                <w:bCs/>
                <w:kern w:val="0"/>
                <w:sz w:val="20"/>
                <w:szCs w:val="20"/>
              </w:rPr>
              <w:t>序号</w:t>
            </w:r>
          </w:p>
        </w:tc>
        <w:tc>
          <w:tcPr>
            <w:tcW w:w="404" w:type="pct"/>
            <w:tcBorders>
              <w:top w:val="single" w:color="auto" w:sz="4" w:space="0"/>
              <w:left w:val="nil"/>
              <w:bottom w:val="single" w:color="auto" w:sz="4" w:space="0"/>
              <w:right w:val="single" w:color="auto" w:sz="4" w:space="0"/>
            </w:tcBorders>
            <w:vAlign w:val="center"/>
          </w:tcPr>
          <w:p w14:paraId="06D109B4">
            <w:pPr>
              <w:widowControl/>
              <w:spacing w:line="280" w:lineRule="exact"/>
              <w:jc w:val="center"/>
              <w:rPr>
                <w:rFonts w:ascii="宋体" w:hAnsi="宋体" w:cs="宋体"/>
                <w:b/>
                <w:bCs/>
                <w:kern w:val="0"/>
                <w:sz w:val="20"/>
                <w:szCs w:val="20"/>
              </w:rPr>
            </w:pPr>
            <w:r>
              <w:rPr>
                <w:rFonts w:hint="eastAsia" w:cs="宋体"/>
                <w:b/>
                <w:bCs/>
                <w:kern w:val="0"/>
                <w:sz w:val="20"/>
                <w:szCs w:val="20"/>
              </w:rPr>
              <w:t>需求部门</w:t>
            </w:r>
          </w:p>
        </w:tc>
        <w:tc>
          <w:tcPr>
            <w:tcW w:w="440" w:type="pct"/>
            <w:tcBorders>
              <w:top w:val="single" w:color="auto" w:sz="4" w:space="0"/>
              <w:left w:val="nil"/>
              <w:bottom w:val="single" w:color="auto" w:sz="4" w:space="0"/>
              <w:right w:val="single" w:color="auto" w:sz="4" w:space="0"/>
            </w:tcBorders>
            <w:vAlign w:val="center"/>
          </w:tcPr>
          <w:p w14:paraId="00E16358">
            <w:pPr>
              <w:widowControl/>
              <w:spacing w:line="280" w:lineRule="exact"/>
              <w:jc w:val="center"/>
              <w:rPr>
                <w:rFonts w:ascii="宋体" w:hAnsi="宋体" w:cs="宋体"/>
                <w:b/>
                <w:bCs/>
                <w:kern w:val="0"/>
                <w:sz w:val="20"/>
                <w:szCs w:val="20"/>
              </w:rPr>
            </w:pPr>
            <w:r>
              <w:rPr>
                <w:rFonts w:hint="eastAsia" w:cs="宋体"/>
                <w:b/>
                <w:bCs/>
                <w:kern w:val="0"/>
                <w:sz w:val="20"/>
                <w:szCs w:val="20"/>
              </w:rPr>
              <w:t>岗位名称</w:t>
            </w:r>
          </w:p>
        </w:tc>
        <w:tc>
          <w:tcPr>
            <w:tcW w:w="276" w:type="pct"/>
            <w:tcBorders>
              <w:top w:val="single" w:color="auto" w:sz="4" w:space="0"/>
              <w:left w:val="nil"/>
              <w:bottom w:val="single" w:color="auto" w:sz="4" w:space="0"/>
              <w:right w:val="single" w:color="auto" w:sz="4" w:space="0"/>
            </w:tcBorders>
            <w:vAlign w:val="center"/>
          </w:tcPr>
          <w:p w14:paraId="7C36E257">
            <w:pPr>
              <w:widowControl/>
              <w:spacing w:line="280" w:lineRule="exact"/>
              <w:jc w:val="center"/>
              <w:rPr>
                <w:rFonts w:ascii="宋体" w:hAnsi="宋体" w:cs="宋体"/>
                <w:b/>
                <w:bCs/>
                <w:kern w:val="0"/>
                <w:sz w:val="20"/>
                <w:szCs w:val="20"/>
              </w:rPr>
            </w:pPr>
            <w:r>
              <w:rPr>
                <w:rFonts w:hint="eastAsia" w:cs="宋体"/>
                <w:b/>
                <w:bCs/>
                <w:kern w:val="0"/>
                <w:sz w:val="20"/>
                <w:szCs w:val="20"/>
              </w:rPr>
              <w:t>计划人数</w:t>
            </w:r>
          </w:p>
        </w:tc>
        <w:tc>
          <w:tcPr>
            <w:tcW w:w="1099" w:type="pct"/>
            <w:tcBorders>
              <w:top w:val="single" w:color="auto" w:sz="4" w:space="0"/>
              <w:left w:val="nil"/>
              <w:bottom w:val="single" w:color="auto" w:sz="4" w:space="0"/>
              <w:right w:val="single" w:color="auto" w:sz="4" w:space="0"/>
            </w:tcBorders>
            <w:vAlign w:val="center"/>
          </w:tcPr>
          <w:p w14:paraId="34290D2F">
            <w:pPr>
              <w:widowControl/>
              <w:spacing w:line="280" w:lineRule="exact"/>
              <w:jc w:val="center"/>
              <w:rPr>
                <w:rFonts w:ascii="宋体" w:hAnsi="宋体" w:cs="宋体"/>
                <w:b/>
                <w:bCs/>
                <w:kern w:val="0"/>
                <w:sz w:val="20"/>
                <w:szCs w:val="20"/>
              </w:rPr>
            </w:pPr>
            <w:r>
              <w:rPr>
                <w:rFonts w:hint="eastAsia" w:cs="宋体"/>
                <w:b/>
                <w:bCs/>
                <w:kern w:val="0"/>
                <w:sz w:val="20"/>
                <w:szCs w:val="20"/>
              </w:rPr>
              <w:t>相关专业</w:t>
            </w:r>
          </w:p>
        </w:tc>
        <w:tc>
          <w:tcPr>
            <w:tcW w:w="330" w:type="pct"/>
            <w:tcBorders>
              <w:top w:val="single" w:color="auto" w:sz="4" w:space="0"/>
              <w:left w:val="nil"/>
              <w:bottom w:val="single" w:color="auto" w:sz="4" w:space="0"/>
              <w:right w:val="single" w:color="auto" w:sz="4" w:space="0"/>
            </w:tcBorders>
            <w:vAlign w:val="center"/>
          </w:tcPr>
          <w:p w14:paraId="18683C4B">
            <w:pPr>
              <w:widowControl/>
              <w:spacing w:line="280" w:lineRule="exact"/>
              <w:jc w:val="center"/>
              <w:rPr>
                <w:rFonts w:ascii="宋体" w:hAnsi="宋体" w:cs="宋体"/>
                <w:b/>
                <w:bCs/>
                <w:kern w:val="0"/>
                <w:sz w:val="20"/>
                <w:szCs w:val="20"/>
              </w:rPr>
            </w:pPr>
            <w:r>
              <w:rPr>
                <w:rFonts w:hint="eastAsia" w:cs="宋体"/>
                <w:b/>
                <w:bCs/>
                <w:kern w:val="0"/>
                <w:sz w:val="20"/>
                <w:szCs w:val="20"/>
              </w:rPr>
              <w:t>年龄</w:t>
            </w:r>
          </w:p>
        </w:tc>
        <w:tc>
          <w:tcPr>
            <w:tcW w:w="440" w:type="pct"/>
            <w:tcBorders>
              <w:top w:val="single" w:color="auto" w:sz="4" w:space="0"/>
              <w:left w:val="nil"/>
              <w:bottom w:val="single" w:color="auto" w:sz="4" w:space="0"/>
              <w:right w:val="single" w:color="auto" w:sz="4" w:space="0"/>
            </w:tcBorders>
            <w:vAlign w:val="center"/>
          </w:tcPr>
          <w:p w14:paraId="18DB4211">
            <w:pPr>
              <w:widowControl/>
              <w:spacing w:line="280" w:lineRule="exact"/>
              <w:jc w:val="center"/>
              <w:rPr>
                <w:rFonts w:ascii="宋体" w:hAnsi="宋体" w:cs="宋体"/>
                <w:b/>
                <w:bCs/>
                <w:kern w:val="0"/>
                <w:sz w:val="20"/>
                <w:szCs w:val="20"/>
              </w:rPr>
            </w:pPr>
            <w:r>
              <w:rPr>
                <w:rFonts w:hint="eastAsia" w:cs="宋体"/>
                <w:b/>
                <w:bCs/>
                <w:kern w:val="0"/>
                <w:sz w:val="20"/>
                <w:szCs w:val="20"/>
              </w:rPr>
              <w:t>学历</w:t>
            </w:r>
          </w:p>
        </w:tc>
        <w:tc>
          <w:tcPr>
            <w:tcW w:w="1759" w:type="pct"/>
            <w:tcBorders>
              <w:top w:val="single" w:color="auto" w:sz="4" w:space="0"/>
              <w:left w:val="nil"/>
              <w:bottom w:val="single" w:color="auto" w:sz="4" w:space="0"/>
              <w:right w:val="single" w:color="auto" w:sz="4" w:space="0"/>
            </w:tcBorders>
            <w:vAlign w:val="center"/>
          </w:tcPr>
          <w:p w14:paraId="7171AB88">
            <w:pPr>
              <w:widowControl/>
              <w:spacing w:line="280" w:lineRule="exact"/>
              <w:jc w:val="center"/>
              <w:rPr>
                <w:rFonts w:ascii="宋体" w:hAnsi="宋体" w:cs="宋体"/>
                <w:b/>
                <w:bCs/>
                <w:kern w:val="0"/>
                <w:sz w:val="20"/>
                <w:szCs w:val="20"/>
              </w:rPr>
            </w:pPr>
            <w:r>
              <w:rPr>
                <w:rFonts w:hint="eastAsia" w:cs="宋体"/>
                <w:b/>
                <w:bCs/>
                <w:kern w:val="0"/>
                <w:sz w:val="20"/>
                <w:szCs w:val="20"/>
              </w:rPr>
              <w:t>其他要求</w:t>
            </w:r>
          </w:p>
        </w:tc>
      </w:tr>
      <w:tr w14:paraId="4095CC79">
        <w:tblPrEx>
          <w:tblCellMar>
            <w:top w:w="0" w:type="dxa"/>
            <w:left w:w="108" w:type="dxa"/>
            <w:bottom w:w="0" w:type="dxa"/>
            <w:right w:w="108" w:type="dxa"/>
          </w:tblCellMar>
        </w:tblPrEx>
        <w:trPr>
          <w:trHeight w:val="1085" w:hRule="atLeast"/>
          <w:jc w:val="center"/>
        </w:trPr>
        <w:tc>
          <w:tcPr>
            <w:tcW w:w="252" w:type="pct"/>
            <w:tcBorders>
              <w:top w:val="nil"/>
              <w:left w:val="single" w:color="auto" w:sz="4" w:space="0"/>
              <w:bottom w:val="single" w:color="auto" w:sz="4" w:space="0"/>
              <w:right w:val="single" w:color="auto" w:sz="4" w:space="0"/>
            </w:tcBorders>
            <w:vAlign w:val="center"/>
          </w:tcPr>
          <w:p w14:paraId="52AB3FB6">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404" w:type="pct"/>
            <w:tcBorders>
              <w:top w:val="nil"/>
              <w:left w:val="nil"/>
              <w:bottom w:val="single" w:color="auto" w:sz="4" w:space="0"/>
              <w:right w:val="single" w:color="auto" w:sz="4" w:space="0"/>
            </w:tcBorders>
            <w:vAlign w:val="center"/>
          </w:tcPr>
          <w:p w14:paraId="351AF618">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教务科</w:t>
            </w:r>
          </w:p>
        </w:tc>
        <w:tc>
          <w:tcPr>
            <w:tcW w:w="440" w:type="pct"/>
            <w:tcBorders>
              <w:top w:val="nil"/>
              <w:left w:val="nil"/>
              <w:bottom w:val="single" w:color="auto" w:sz="4" w:space="0"/>
              <w:right w:val="single" w:color="auto" w:sz="4" w:space="0"/>
            </w:tcBorders>
            <w:vAlign w:val="center"/>
          </w:tcPr>
          <w:p w14:paraId="2ED0F6F5">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数学教师</w:t>
            </w:r>
          </w:p>
        </w:tc>
        <w:tc>
          <w:tcPr>
            <w:tcW w:w="276" w:type="pct"/>
            <w:tcBorders>
              <w:top w:val="nil"/>
              <w:left w:val="nil"/>
              <w:bottom w:val="single" w:color="auto" w:sz="4" w:space="0"/>
              <w:right w:val="single" w:color="auto" w:sz="4" w:space="0"/>
            </w:tcBorders>
            <w:vAlign w:val="center"/>
          </w:tcPr>
          <w:p w14:paraId="1582616F">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1099" w:type="pct"/>
            <w:tcBorders>
              <w:top w:val="single" w:color="auto" w:sz="4" w:space="0"/>
              <w:left w:val="nil"/>
              <w:bottom w:val="single" w:color="auto" w:sz="4" w:space="0"/>
              <w:right w:val="single" w:color="auto" w:sz="4" w:space="0"/>
            </w:tcBorders>
            <w:vAlign w:val="center"/>
          </w:tcPr>
          <w:p w14:paraId="65BA8586">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不限</w:t>
            </w:r>
          </w:p>
        </w:tc>
        <w:tc>
          <w:tcPr>
            <w:tcW w:w="330" w:type="pct"/>
            <w:tcBorders>
              <w:top w:val="single" w:color="auto" w:sz="4" w:space="0"/>
              <w:left w:val="nil"/>
              <w:bottom w:val="single" w:color="auto" w:sz="4" w:space="0"/>
              <w:right w:val="single" w:color="auto" w:sz="4" w:space="0"/>
            </w:tcBorders>
            <w:vAlign w:val="center"/>
          </w:tcPr>
          <w:p w14:paraId="493D853D">
            <w:pPr>
              <w:widowControl/>
              <w:spacing w:line="280" w:lineRule="exact"/>
              <w:jc w:val="center"/>
              <w:rPr>
                <w:rFonts w:ascii="仿宋_GB2312" w:hAnsi="宋体" w:eastAsia="仿宋_GB2312" w:cs="宋体"/>
                <w:kern w:val="0"/>
                <w:sz w:val="20"/>
                <w:szCs w:val="20"/>
              </w:rPr>
            </w:pPr>
            <w:r>
              <w:rPr>
                <w:rFonts w:hint="eastAsia" w:ascii="仿宋_GB2312" w:eastAsia="仿宋_GB2312"/>
                <w:kern w:val="0"/>
                <w:sz w:val="20"/>
                <w:szCs w:val="20"/>
              </w:rPr>
              <w:t>35周岁及以下</w:t>
            </w:r>
          </w:p>
        </w:tc>
        <w:tc>
          <w:tcPr>
            <w:tcW w:w="440" w:type="pct"/>
            <w:tcBorders>
              <w:top w:val="single" w:color="auto" w:sz="4" w:space="0"/>
              <w:left w:val="nil"/>
              <w:bottom w:val="single" w:color="auto" w:sz="4" w:space="0"/>
              <w:right w:val="single" w:color="auto" w:sz="4" w:space="0"/>
            </w:tcBorders>
            <w:vAlign w:val="center"/>
          </w:tcPr>
          <w:p w14:paraId="0C751117">
            <w:pPr>
              <w:widowControl/>
              <w:spacing w:line="28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大学本科及以上</w:t>
            </w:r>
          </w:p>
        </w:tc>
        <w:tc>
          <w:tcPr>
            <w:tcW w:w="1759" w:type="pct"/>
            <w:tcBorders>
              <w:top w:val="single" w:color="auto" w:sz="4" w:space="0"/>
              <w:left w:val="nil"/>
              <w:bottom w:val="single" w:color="auto" w:sz="4" w:space="0"/>
              <w:right w:val="single" w:color="auto" w:sz="4" w:space="0"/>
            </w:tcBorders>
            <w:vAlign w:val="center"/>
          </w:tcPr>
          <w:p w14:paraId="79FAAEC9">
            <w:pPr>
              <w:widowControl/>
              <w:spacing w:line="28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1.具有高级中学或中等职业学校数学教师资格证；</w:t>
            </w:r>
          </w:p>
          <w:p w14:paraId="1757597D">
            <w:pPr>
              <w:widowControl/>
              <w:spacing w:line="280" w:lineRule="exac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2.具有二年以上教学工作经验；</w:t>
            </w:r>
          </w:p>
          <w:p w14:paraId="01392E67">
            <w:pPr>
              <w:widowControl/>
              <w:spacing w:line="280" w:lineRule="exact"/>
              <w:rPr>
                <w:rFonts w:ascii="仿宋_GB2312" w:hAnsi="宋体" w:eastAsia="仿宋_GB2312" w:cs="宋体"/>
                <w:kern w:val="0"/>
                <w:sz w:val="20"/>
                <w:szCs w:val="20"/>
              </w:rPr>
            </w:pPr>
            <w:r>
              <w:rPr>
                <w:rFonts w:hint="eastAsia" w:ascii="仿宋_GB2312" w:hAnsi="宋体" w:eastAsia="仿宋_GB2312" w:cs="宋体"/>
                <w:kern w:val="0"/>
                <w:sz w:val="20"/>
                <w:szCs w:val="20"/>
              </w:rPr>
              <w:t>3.硕士研究生及以上学历可放宽至40周岁。</w:t>
            </w:r>
          </w:p>
        </w:tc>
      </w:tr>
    </w:tbl>
    <w:p w14:paraId="50F834BB">
      <w:pPr>
        <w:spacing w:line="400" w:lineRule="exact"/>
        <w:rPr>
          <w:rFonts w:hint="eastAsia" w:ascii="仿宋_GB2312" w:eastAsia="仿宋_GB2312"/>
          <w:sz w:val="20"/>
          <w:szCs w:val="20"/>
        </w:rPr>
      </w:pPr>
      <w:r>
        <w:rPr>
          <w:rFonts w:hint="eastAsia" w:ascii="仿宋_GB2312" w:eastAsia="仿宋_GB2312"/>
          <w:sz w:val="20"/>
          <w:szCs w:val="20"/>
        </w:rPr>
        <w:t>说明：</w:t>
      </w:r>
    </w:p>
    <w:p w14:paraId="4172CBC7">
      <w:pPr>
        <w:spacing w:line="400" w:lineRule="exact"/>
        <w:ind w:firstLine="600" w:firstLineChars="300"/>
        <w:rPr>
          <w:rFonts w:hint="eastAsia" w:ascii="仿宋_GB2312" w:eastAsia="仿宋_GB2312"/>
          <w:sz w:val="20"/>
          <w:szCs w:val="20"/>
        </w:rPr>
      </w:pPr>
      <w:r>
        <w:rPr>
          <w:rFonts w:hint="eastAsia" w:ascii="仿宋_GB2312" w:eastAsia="仿宋_GB2312"/>
          <w:sz w:val="20"/>
          <w:szCs w:val="20"/>
        </w:rPr>
        <w:t>1、35周岁及以下是指1988年8月1日以后出生，40周岁指1983年8月1日以后出生。</w:t>
      </w:r>
    </w:p>
    <w:p w14:paraId="29619E49">
      <w:pPr>
        <w:spacing w:line="400" w:lineRule="exact"/>
        <w:ind w:firstLine="600" w:firstLineChars="300"/>
        <w:rPr>
          <w:rFonts w:hint="eastAsia" w:ascii="仿宋_GB2312" w:hAnsi="黑体" w:eastAsia="仿宋_GB2312"/>
          <w:sz w:val="20"/>
          <w:szCs w:val="20"/>
        </w:rPr>
      </w:pPr>
      <w:r>
        <w:rPr>
          <w:rFonts w:hint="eastAsia" w:ascii="仿宋_GB2312" w:eastAsia="仿宋_GB2312"/>
          <w:sz w:val="20"/>
          <w:szCs w:val="20"/>
        </w:rPr>
        <w:t>2、应聘人员</w:t>
      </w:r>
      <w:r>
        <w:rPr>
          <w:rFonts w:hint="eastAsia" w:ascii="仿宋_GB2312" w:hAnsi="黑体" w:eastAsia="仿宋_GB2312"/>
          <w:sz w:val="20"/>
          <w:szCs w:val="20"/>
        </w:rPr>
        <w:t>的学历（学位）必须为国家认可的学历（学位）。对有疑义的国民教育学历（学位），以省以上教育行政部门认定的结果为准。国外留学所取得的学历学位须经教育部认证后才可报名。国外留学所取得的学历学位经教育部认证后可视同为相同等级国内计划内统招全日制学历。</w:t>
      </w:r>
    </w:p>
    <w:p w14:paraId="63DD2663">
      <w:pPr>
        <w:spacing w:line="400" w:lineRule="exact"/>
        <w:ind w:firstLine="600" w:firstLineChars="300"/>
      </w:pPr>
      <w:r>
        <w:rPr>
          <w:rFonts w:hint="eastAsia" w:ascii="仿宋_GB2312" w:eastAsia="仿宋_GB2312"/>
          <w:color w:val="000000"/>
          <w:sz w:val="20"/>
          <w:szCs w:val="20"/>
        </w:rPr>
        <w:t>3、岗位所要求的教学工作经历截止计算至2024年7月31</w:t>
      </w:r>
      <w:r>
        <w:rPr>
          <w:rFonts w:hint="eastAsia" w:ascii="仿宋_GB2312" w:eastAsia="仿宋_GB2312"/>
          <w:color w:val="000000"/>
          <w:sz w:val="20"/>
          <w:szCs w:val="20"/>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xMmFjYjdlZDFlNjE1NGFmNmQ5ZDk5Yjg4ZjliNTMifQ=="/>
  </w:docVars>
  <w:rsids>
    <w:rsidRoot w:val="00C31563"/>
    <w:rsid w:val="00394F8F"/>
    <w:rsid w:val="00C31563"/>
    <w:rsid w:val="00C750EA"/>
    <w:rsid w:val="00EF076F"/>
    <w:rsid w:val="7EC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
    <w:unhideWhenUsed/>
    <w:uiPriority w:val="99"/>
    <w:pPr>
      <w:spacing w:before="100" w:beforeAutospacing="1" w:after="100" w:afterAutospacing="1" w:line="280" w:lineRule="exact"/>
      <w:ind w:left="810" w:leftChars="1" w:hanging="808" w:hangingChars="385"/>
    </w:pPr>
    <w:rPr>
      <w:rFonts w:ascii="宋体" w:hAnsi="宋体" w:eastAsia="宋体" w:cs="宋体"/>
    </w:rPr>
  </w:style>
  <w:style w:type="character" w:customStyle="1" w:styleId="5">
    <w:name w:val="正文文本缩进 Char"/>
    <w:basedOn w:val="4"/>
    <w:link w:val="2"/>
    <w:uiPriority w:val="99"/>
    <w:rPr>
      <w:rFonts w:ascii="宋体" w:hAnsi="宋体" w:eastAsia="宋体"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749</Words>
  <Characters>774</Characters>
  <Lines>7</Lines>
  <Paragraphs>2</Paragraphs>
  <TotalTime>6</TotalTime>
  <ScaleCrop>false</ScaleCrop>
  <LinksUpToDate>false</LinksUpToDate>
  <CharactersWithSpaces>871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2024-08-15T03:45:00Z</dcterms:created>
  <dc:creator>admin</dc:creator>
  <cp:lastModifiedBy>然然妈</cp:lastModifiedBy>
  <dcterms:modified xsi:type="dcterms:W3CDTF">2024-08-15T03:59:41Z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44DA868ED02D4537ABD3FEFB3F7A2848_12</vt:lpwstr>
  </property>
</Properties>
</file>