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03190"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</w:p>
    <w:p w14:paraId="18AE7BF0"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38821C34">
      <w:pPr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桂东县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24年实施中央银龄讲学计划岗位信息表</w:t>
      </w:r>
    </w:p>
    <w:bookmarkEnd w:id="0"/>
    <w:p w14:paraId="63565F04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2"/>
        <w:tblW w:w="90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96"/>
        <w:gridCol w:w="1020"/>
        <w:gridCol w:w="520"/>
        <w:gridCol w:w="640"/>
        <w:gridCol w:w="1080"/>
        <w:gridCol w:w="840"/>
        <w:gridCol w:w="1416"/>
        <w:gridCol w:w="1079"/>
      </w:tblGrid>
      <w:tr w14:paraId="48C2F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9C3211"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</w:p>
          <w:p w14:paraId="013DD661"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EF97E"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招募学校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61E7AA"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38497"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358239"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年龄上限（周岁）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A84D58"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ED7845"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最低服务年限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2C7DEB">
            <w:pPr>
              <w:widowControl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咨询</w:t>
            </w:r>
          </w:p>
          <w:p w14:paraId="63EE3279"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165D6F">
            <w:pPr>
              <w:widowControl/>
              <w:jc w:val="center"/>
              <w:rPr>
                <w:rFonts w:ascii="新宋体" w:hAnsi="新宋体" w:eastAsia="新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083E2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D6B320"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桂东县教育局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54F4B"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桂东县乡镇</w:t>
            </w:r>
          </w:p>
          <w:p w14:paraId="3929A6A5"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中小学校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37328"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初中、小学教师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AF5A0"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C9604"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D7F8F"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初中、小学各学科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08908"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</w:rPr>
              <w:t>年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24385">
            <w:pPr>
              <w:widowControl/>
              <w:jc w:val="center"/>
              <w:rPr>
                <w:rFonts w:ascii="新宋体" w:hAnsi="新宋体" w:eastAsia="新宋体" w:cs="Times New Roman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20"/>
                <w:szCs w:val="20"/>
              </w:rPr>
              <w:t>0735-8628495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D2D931">
            <w:pPr>
              <w:widowControl/>
              <w:jc w:val="center"/>
              <w:rPr>
                <w:rFonts w:ascii="新宋体" w:hAnsi="新宋体" w:eastAsia="新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4A7766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7EC53897"/>
    <w:rsid w:val="7EC5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2024-08-06T11:15:00Z</dcterms:created>
  <dc:creator>林大圆</dc:creator>
  <cp:lastModifiedBy>林大圆</cp:lastModifiedBy>
  <dcterms:modified xsi:type="dcterms:W3CDTF">2024-08-06T11:16:07Z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66A5F5FEC33447DCB0A6DBD7D19FED53_11</vt:lpwstr>
  </property>
</Properties>
</file>