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福建省晋江人力资本有限公司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2024年度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公开招聘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人员职位表（第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批）</w:t>
      </w:r>
      <w:bookmarkStart w:id="0" w:name="_GoBack"/>
      <w:bookmarkEnd w:id="0"/>
    </w:p>
    <w:tbl>
      <w:tblPr>
        <w:tblStyle w:val="7"/>
        <w:tblW w:w="553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9"/>
        <w:gridCol w:w="1153"/>
        <w:gridCol w:w="703"/>
        <w:gridCol w:w="686"/>
        <w:gridCol w:w="761"/>
        <w:gridCol w:w="668"/>
        <w:gridCol w:w="733"/>
        <w:gridCol w:w="717"/>
        <w:gridCol w:w="1050"/>
        <w:gridCol w:w="3928"/>
        <w:gridCol w:w="752"/>
        <w:gridCol w:w="2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综合行政部副主任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学士及以上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1.5年及以上人事、行政相关工作经验或3年及以上国有企业办公室管理岗位工作经验；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2.掌握人力资源管理相关知识，对企业人力资源管理模式有系统的了解和实践经验积累，掌握行政职能、行政组织等行政管理学的基本知识。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笔试+面试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ourier New" w:cs="Courier New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双一流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建设高校毕业生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，总成绩加1分；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以上加分项可累计。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培训主管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40周岁及以下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学士及以上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工商管理类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1.5年及以上大中型企业人才发展、培训管理相关工作经验；                              2.有较强的分析和项目管理能力；                             3.良好的沟通技巧、表达能力和突发问题的处理能力，服务意和责任心强。 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笔试+面试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ourier New" w:cs="Courier New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双一流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建设高校毕业生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，总成绩加1分；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以上加分项可累计。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培训专员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财政金融类、公共管理类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1.熟悉定制化培训工作、培训课程开发、培训需求分析等相关业务；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2.能独立策划、设计培训方案（需提供佐证材料）；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3.具备良好的沟通、协调和处理突发情况的能力，能够与客户、讲师、团队成员进行有效沟通。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笔试+面试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双一流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建设高校毕业生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，总成绩加1分。</w:t>
            </w:r>
          </w:p>
        </w:tc>
      </w:tr>
    </w:tbl>
    <w:p>
      <w:r>
        <w:rPr>
          <w:rFonts w:hint="eastAsia"/>
          <w:highlight w:val="none"/>
          <w:lang w:val="en-US" w:eastAsia="zh-CN"/>
        </w:rPr>
        <w:t>注：以上岗位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总成绩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  <w:lang w:val="en-US" w:eastAsia="zh-CN"/>
        </w:rPr>
        <w:t>均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以“笔试</w:t>
      </w:r>
      <w:r>
        <w:rPr>
          <w:rFonts w:hint="eastAsia" w:ascii="宋体" w:hAnsi="Courier New" w:cs="Courier New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0%+面试</w:t>
      </w:r>
      <w:r>
        <w:rPr>
          <w:rFonts w:hint="eastAsia" w:ascii="宋体" w:hAnsi="Courier New" w:cs="Courier New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0%</w:t>
      </w:r>
      <w:r>
        <w:rPr>
          <w:rFonts w:hint="eastAsia" w:ascii="宋体" w:hAnsi="Courier New" w:cs="Courier New"/>
          <w:sz w:val="21"/>
          <w:szCs w:val="21"/>
          <w:highlight w:val="none"/>
          <w:lang w:val="en-US" w:eastAsia="zh-CN"/>
        </w:rPr>
        <w:t>+加分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”的方式计算</w:t>
      </w:r>
    </w:p>
    <w:sectPr>
      <w:footerReference r:id="rId3" w:type="default"/>
      <w:pgSz w:w="16838" w:h="11905" w:orient="landscape"/>
      <w:pgMar w:top="1417" w:right="1417" w:bottom="1417" w:left="141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8C339B81-371F-4E3F-A287-EFE9C494997A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15C895-171E-4C1B-AF5A-B4BBAEDE813A}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B5FC8E-D4E6-40C4-96B3-A19FD9DCEF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mY3YWJkZGU2NjRiMmI0NzM2MTk5YmFmNmM4ODcifQ=="/>
  </w:docVars>
  <w:rsids>
    <w:rsidRoot w:val="03A5621D"/>
    <w:rsid w:val="00DB3D27"/>
    <w:rsid w:val="01D6780F"/>
    <w:rsid w:val="03A5621D"/>
    <w:rsid w:val="04310280"/>
    <w:rsid w:val="04F11BCE"/>
    <w:rsid w:val="0C840297"/>
    <w:rsid w:val="0CF4009D"/>
    <w:rsid w:val="0E4946BB"/>
    <w:rsid w:val="0FBE3552"/>
    <w:rsid w:val="13E52A91"/>
    <w:rsid w:val="17E65591"/>
    <w:rsid w:val="194A6B1C"/>
    <w:rsid w:val="1C654B13"/>
    <w:rsid w:val="1E001176"/>
    <w:rsid w:val="1EE267D0"/>
    <w:rsid w:val="235879F6"/>
    <w:rsid w:val="23760544"/>
    <w:rsid w:val="23DE7685"/>
    <w:rsid w:val="27514612"/>
    <w:rsid w:val="29385A89"/>
    <w:rsid w:val="2B083AD7"/>
    <w:rsid w:val="2C236D0A"/>
    <w:rsid w:val="2D297702"/>
    <w:rsid w:val="2D834DF9"/>
    <w:rsid w:val="2DB256DE"/>
    <w:rsid w:val="2E381EE2"/>
    <w:rsid w:val="35AB5E0C"/>
    <w:rsid w:val="3A22789C"/>
    <w:rsid w:val="3D9F17DB"/>
    <w:rsid w:val="40E431E5"/>
    <w:rsid w:val="42AF358B"/>
    <w:rsid w:val="441D4381"/>
    <w:rsid w:val="44953938"/>
    <w:rsid w:val="44B53DFD"/>
    <w:rsid w:val="45DF6D64"/>
    <w:rsid w:val="4C721451"/>
    <w:rsid w:val="4D4B6C0F"/>
    <w:rsid w:val="50A83620"/>
    <w:rsid w:val="52AC0A2A"/>
    <w:rsid w:val="55A55705"/>
    <w:rsid w:val="567F1D52"/>
    <w:rsid w:val="61BB4DBF"/>
    <w:rsid w:val="64163DEC"/>
    <w:rsid w:val="68DB1CCD"/>
    <w:rsid w:val="693370F8"/>
    <w:rsid w:val="6A236A2C"/>
    <w:rsid w:val="6A745774"/>
    <w:rsid w:val="6AF67593"/>
    <w:rsid w:val="6FB645DF"/>
    <w:rsid w:val="73993BBA"/>
    <w:rsid w:val="768D2E22"/>
    <w:rsid w:val="76C16C7F"/>
    <w:rsid w:val="76D57A40"/>
    <w:rsid w:val="775F5B79"/>
    <w:rsid w:val="78B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autoRedefine/>
    <w:qFormat/>
    <w:uiPriority w:val="99"/>
    <w:pPr>
      <w:spacing w:after="0" w:line="360" w:lineRule="auto"/>
      <w:ind w:left="0" w:leftChars="0" w:firstLine="420" w:firstLineChars="200"/>
    </w:pPr>
    <w:rPr>
      <w:rFonts w:cs="宋体_x0004_fal"/>
      <w:sz w:val="28"/>
      <w:szCs w:val="28"/>
    </w:r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欧嘎欣</dc:creator>
  <cp:lastModifiedBy>-OwO</cp:lastModifiedBy>
  <dcterms:modified xsi:type="dcterms:W3CDTF">2024-08-29T02:30:41Z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91E34769BDB549179029801981021B56_13</vt:lpwstr>
  </property>
</Properties>
</file>