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044C8">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关于公布2024年聊城江北水城旅游度假区归雁兴聊教育人才引进进入体检范围人员名单和相关事项的通知</w:t>
      </w:r>
    </w:p>
    <w:p w14:paraId="6E69A20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p>
    <w:p w14:paraId="027D6846">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根据《2024年聊城江北水城旅游度假区归雁兴聊教育人才引进公告》之规定，对考察合格人员</w:t>
      </w:r>
      <w:bookmarkStart w:id="0" w:name="_GoBack"/>
      <w:bookmarkEnd w:id="0"/>
      <w:r>
        <w:rPr>
          <w:rFonts w:hint="eastAsia" w:ascii="仿宋_GB2312" w:hAnsi="仿宋_GB2312" w:eastAsia="仿宋_GB2312" w:cs="仿宋_GB2312"/>
          <w:sz w:val="32"/>
          <w:szCs w:val="40"/>
          <w:lang w:val="en-US" w:eastAsia="zh-CN"/>
        </w:rPr>
        <w:t>按引进岗位人数1:1的比例确定进入体检范围人选。现将体检有关事项通知如下：</w:t>
      </w:r>
    </w:p>
    <w:p w14:paraId="5214D7B3">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25" w:afterAutospacing="0" w:line="600" w:lineRule="exact"/>
        <w:ind w:left="0" w:right="0" w:firstLine="645"/>
        <w:jc w:val="left"/>
        <w:textAlignment w:val="auto"/>
        <w:rPr>
          <w:rFonts w:hint="eastAsia" w:ascii="黑体" w:hAnsi="宋体" w:eastAsia="黑体" w:cs="黑体"/>
          <w:i w:val="0"/>
          <w:caps w:val="0"/>
          <w:color w:val="333333"/>
          <w:spacing w:val="0"/>
          <w:kern w:val="0"/>
          <w:sz w:val="31"/>
          <w:szCs w:val="31"/>
          <w:shd w:val="clear" w:color="auto" w:fill="FFFFFF"/>
          <w:lang w:val="en-US" w:eastAsia="zh-CN" w:bidi="ar"/>
        </w:rPr>
      </w:pPr>
      <w:r>
        <w:rPr>
          <w:rFonts w:hint="eastAsia" w:ascii="黑体" w:hAnsi="宋体" w:eastAsia="黑体" w:cs="黑体"/>
          <w:i w:val="0"/>
          <w:caps w:val="0"/>
          <w:color w:val="333333"/>
          <w:spacing w:val="0"/>
          <w:kern w:val="0"/>
          <w:sz w:val="31"/>
          <w:szCs w:val="31"/>
          <w:shd w:val="clear" w:color="auto" w:fill="FFFFFF"/>
          <w:lang w:val="en-US" w:eastAsia="zh-CN" w:bidi="ar"/>
        </w:rPr>
        <w:t>一、进入体检范围人员名单（见附件）</w:t>
      </w:r>
    </w:p>
    <w:p w14:paraId="5F2D78DF">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25" w:afterAutospacing="0" w:line="600" w:lineRule="exact"/>
        <w:ind w:left="0" w:right="0" w:firstLine="645"/>
        <w:jc w:val="left"/>
        <w:textAlignment w:val="auto"/>
        <w:rPr>
          <w:rFonts w:ascii="华文宋体" w:hAnsi="华文宋体" w:eastAsia="华文宋体" w:cs="华文宋体"/>
          <w:i w:val="0"/>
          <w:caps w:val="0"/>
          <w:color w:val="333333"/>
          <w:spacing w:val="0"/>
          <w:kern w:val="0"/>
          <w:sz w:val="24"/>
          <w:szCs w:val="24"/>
          <w:lang w:val="en-US" w:eastAsia="zh-CN" w:bidi="ar"/>
        </w:rPr>
      </w:pPr>
      <w:r>
        <w:rPr>
          <w:rFonts w:hint="eastAsia" w:ascii="黑体" w:hAnsi="宋体" w:eastAsia="黑体" w:cs="黑体"/>
          <w:i w:val="0"/>
          <w:caps w:val="0"/>
          <w:color w:val="333333"/>
          <w:spacing w:val="0"/>
          <w:kern w:val="0"/>
          <w:sz w:val="31"/>
          <w:szCs w:val="31"/>
          <w:shd w:val="clear" w:color="auto" w:fill="FFFFFF"/>
          <w:lang w:val="en-US" w:eastAsia="zh-CN" w:bidi="ar"/>
        </w:rPr>
        <w:t>二、</w:t>
      </w:r>
      <w:r>
        <w:rPr>
          <w:rFonts w:hint="default" w:ascii="黑体" w:hAnsi="宋体" w:eastAsia="黑体" w:cs="黑体"/>
          <w:i w:val="0"/>
          <w:caps w:val="0"/>
          <w:color w:val="333333"/>
          <w:spacing w:val="0"/>
          <w:kern w:val="0"/>
          <w:sz w:val="31"/>
          <w:szCs w:val="31"/>
          <w:shd w:val="clear" w:color="auto" w:fill="FFFFFF"/>
          <w:lang w:val="en-US" w:eastAsia="zh-CN" w:bidi="ar"/>
        </w:rPr>
        <w:t>体检有关事项</w:t>
      </w:r>
    </w:p>
    <w:p w14:paraId="1213350E">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25" w:afterAutospacing="0" w:line="600" w:lineRule="exact"/>
        <w:ind w:left="0" w:right="0" w:firstLine="645"/>
        <w:jc w:val="left"/>
        <w:textAlignment w:val="auto"/>
        <w:rPr>
          <w:rFonts w:hint="default" w:ascii="仿宋_GB2312" w:hAnsi="华文宋体" w:eastAsia="仿宋_GB2312" w:cs="仿宋_GB2312"/>
          <w:i w:val="0"/>
          <w:caps w:val="0"/>
          <w:color w:val="333333"/>
          <w:spacing w:val="0"/>
          <w:kern w:val="0"/>
          <w:sz w:val="31"/>
          <w:szCs w:val="31"/>
          <w:shd w:val="clear" w:color="auto" w:fill="FFFFFF"/>
          <w:lang w:val="en-US" w:eastAsia="zh-CN" w:bidi="ar"/>
        </w:rPr>
      </w:pPr>
      <w:r>
        <w:rPr>
          <w:rFonts w:hint="eastAsia" w:ascii="仿宋_GB2312" w:hAnsi="华文宋体" w:eastAsia="仿宋_GB2312" w:cs="仿宋_GB2312"/>
          <w:i w:val="0"/>
          <w:caps w:val="0"/>
          <w:color w:val="333333"/>
          <w:spacing w:val="0"/>
          <w:kern w:val="0"/>
          <w:sz w:val="31"/>
          <w:szCs w:val="31"/>
          <w:shd w:val="clear" w:color="auto" w:fill="FFFFFF"/>
          <w:lang w:val="en-US" w:eastAsia="zh-CN" w:bidi="ar"/>
        </w:rPr>
        <w:t>进入体检范围的人员根据通知要求，携带本人身份证，于2024年7月29日7：30之前到</w:t>
      </w:r>
      <w:r>
        <w:rPr>
          <w:rFonts w:hint="eastAsia" w:ascii="仿宋_GB2312" w:hAnsi="华文宋体" w:eastAsia="仿宋_GB2312" w:cs="仿宋_GB2312"/>
          <w:b/>
          <w:bCs/>
          <w:i w:val="0"/>
          <w:caps w:val="0"/>
          <w:color w:val="333333"/>
          <w:spacing w:val="0"/>
          <w:kern w:val="0"/>
          <w:sz w:val="31"/>
          <w:szCs w:val="31"/>
          <w:shd w:val="clear" w:color="auto" w:fill="FFFFFF"/>
          <w:lang w:val="en-US" w:eastAsia="zh-CN" w:bidi="ar"/>
        </w:rPr>
        <w:t>聊城市中医医院（文化路1号）体检中心</w:t>
      </w:r>
      <w:r>
        <w:rPr>
          <w:rFonts w:hint="eastAsia" w:ascii="仿宋_GB2312" w:hAnsi="华文宋体" w:eastAsia="仿宋_GB2312" w:cs="仿宋_GB2312"/>
          <w:i w:val="0"/>
          <w:caps w:val="0"/>
          <w:color w:val="333333"/>
          <w:spacing w:val="0"/>
          <w:kern w:val="0"/>
          <w:sz w:val="31"/>
          <w:szCs w:val="31"/>
          <w:shd w:val="clear" w:color="auto" w:fill="FFFFFF"/>
          <w:lang w:val="en-US" w:eastAsia="zh-CN" w:bidi="ar"/>
        </w:rPr>
        <w:t>集合进行体检和心理健康测试。体检标准和项目参照《关于修订〈公务员录用体检通用标准（试行）〉及〈公务员录用体检操作手册（试行）〉有关内容的通知》（人社部发〔2016〕140号）执行，国家另有规定的从其规定。根据《山东省教育厅 山东省人力资源和社会保障厅关于做好 2024 年中小学幼儿园教师公开招聘工作的通知》（鲁教师函〔2024〕11号）之规定，需对应聘人员进行心理健康测试，确保新招聘教师身心健康。体检和心理健康测试共需费用400元（支持微信、支付宝），费用由应聘人员自理。</w:t>
      </w:r>
    </w:p>
    <w:p w14:paraId="7D040566">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25" w:afterAutospacing="0" w:line="600" w:lineRule="exact"/>
        <w:ind w:right="0"/>
        <w:jc w:val="left"/>
        <w:textAlignment w:val="auto"/>
        <w:rPr>
          <w:rFonts w:hint="eastAsia" w:ascii="仿宋_GB2312" w:hAnsi="华文宋体" w:eastAsia="仿宋_GB2312" w:cs="仿宋_GB2312"/>
          <w:i w:val="0"/>
          <w:caps w:val="0"/>
          <w:color w:val="333333"/>
          <w:spacing w:val="0"/>
          <w:kern w:val="0"/>
          <w:sz w:val="31"/>
          <w:szCs w:val="31"/>
          <w:shd w:val="clear" w:color="auto" w:fill="FFFFFF"/>
          <w:lang w:val="en-US" w:eastAsia="zh-CN" w:bidi="ar"/>
        </w:rPr>
      </w:pPr>
      <w:r>
        <w:rPr>
          <w:rFonts w:hint="eastAsia" w:ascii="仿宋_GB2312" w:hAnsi="华文宋体" w:eastAsia="仿宋_GB2312" w:cs="仿宋_GB2312"/>
          <w:i w:val="0"/>
          <w:caps w:val="0"/>
          <w:color w:val="333333"/>
          <w:spacing w:val="0"/>
          <w:kern w:val="0"/>
          <w:sz w:val="31"/>
          <w:szCs w:val="31"/>
          <w:shd w:val="clear" w:color="auto" w:fill="FFFFFF"/>
          <w:lang w:val="en-US" w:eastAsia="zh-CN" w:bidi="ar"/>
        </w:rPr>
        <w:t>应聘人员应按《体检须知》（见附件2）要求，提前做好体检准备，并保持联系畅通，未按规定时间、地点参加体检的，视为自动放弃。</w:t>
      </w:r>
    </w:p>
    <w:p w14:paraId="109B3C87">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25" w:afterAutospacing="0" w:line="600" w:lineRule="exact"/>
        <w:ind w:left="0" w:right="0" w:firstLine="645"/>
        <w:jc w:val="left"/>
        <w:textAlignment w:val="auto"/>
        <w:rPr>
          <w:rFonts w:hint="eastAsia" w:ascii="仿宋_GB2312" w:hAnsi="华文宋体" w:eastAsia="仿宋_GB2312" w:cs="仿宋_GB2312"/>
          <w:i w:val="0"/>
          <w:caps w:val="0"/>
          <w:color w:val="333333"/>
          <w:spacing w:val="0"/>
          <w:kern w:val="0"/>
          <w:sz w:val="31"/>
          <w:szCs w:val="31"/>
          <w:shd w:val="clear" w:color="auto" w:fill="FFFFFF"/>
          <w:lang w:val="en-US" w:eastAsia="zh-CN" w:bidi="ar"/>
        </w:rPr>
      </w:pPr>
    </w:p>
    <w:p w14:paraId="16C53664">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25" w:afterAutospacing="0" w:line="600" w:lineRule="exact"/>
        <w:ind w:right="0" w:firstLine="620" w:firstLineChars="200"/>
        <w:jc w:val="left"/>
        <w:textAlignment w:val="auto"/>
        <w:rPr>
          <w:rFonts w:hint="eastAsia" w:ascii="仿宋_GB2312" w:hAnsi="华文宋体" w:eastAsia="仿宋_GB2312" w:cs="仿宋_GB2312"/>
          <w:i w:val="0"/>
          <w:caps w:val="0"/>
          <w:color w:val="333333"/>
          <w:spacing w:val="0"/>
          <w:kern w:val="0"/>
          <w:sz w:val="31"/>
          <w:szCs w:val="31"/>
          <w:shd w:val="clear" w:color="auto" w:fill="FFFFFF"/>
          <w:lang w:val="en-US" w:eastAsia="zh-CN" w:bidi="ar"/>
        </w:rPr>
      </w:pPr>
      <w:r>
        <w:rPr>
          <w:rFonts w:hint="eastAsia" w:ascii="仿宋_GB2312" w:hAnsi="华文宋体" w:eastAsia="仿宋_GB2312" w:cs="仿宋_GB2312"/>
          <w:i w:val="0"/>
          <w:caps w:val="0"/>
          <w:color w:val="333333"/>
          <w:spacing w:val="0"/>
          <w:kern w:val="0"/>
          <w:sz w:val="31"/>
          <w:szCs w:val="31"/>
          <w:shd w:val="clear" w:color="auto" w:fill="FFFFFF"/>
          <w:lang w:val="en-US" w:eastAsia="zh-CN" w:bidi="ar"/>
        </w:rPr>
        <w:t>（详情见附件）</w:t>
      </w:r>
    </w:p>
    <w:p w14:paraId="0DCDAC5F">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25" w:afterAutospacing="0" w:line="600" w:lineRule="exact"/>
        <w:ind w:left="0" w:right="0" w:firstLine="2191" w:firstLineChars="707"/>
        <w:jc w:val="right"/>
        <w:textAlignment w:val="auto"/>
        <w:rPr>
          <w:rFonts w:hint="eastAsia" w:ascii="仿宋_GB2312" w:hAnsi="华文宋体" w:eastAsia="仿宋_GB2312" w:cs="仿宋_GB2312"/>
          <w:i w:val="0"/>
          <w:caps w:val="0"/>
          <w:color w:val="333333"/>
          <w:spacing w:val="0"/>
          <w:kern w:val="0"/>
          <w:sz w:val="31"/>
          <w:szCs w:val="31"/>
          <w:shd w:val="clear" w:color="auto" w:fill="FFFFFF"/>
          <w:lang w:val="en-US" w:eastAsia="zh-CN" w:bidi="ar"/>
        </w:rPr>
      </w:pPr>
    </w:p>
    <w:p w14:paraId="569CC547">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25" w:afterAutospacing="0" w:line="600" w:lineRule="exact"/>
        <w:ind w:left="0" w:right="0" w:firstLine="2191" w:firstLineChars="707"/>
        <w:jc w:val="right"/>
        <w:textAlignment w:val="auto"/>
        <w:rPr>
          <w:rFonts w:hint="eastAsia" w:ascii="仿宋_GB2312" w:hAnsi="华文宋体" w:eastAsia="仿宋_GB2312" w:cs="仿宋_GB2312"/>
          <w:i w:val="0"/>
          <w:caps w:val="0"/>
          <w:color w:val="333333"/>
          <w:spacing w:val="0"/>
          <w:kern w:val="0"/>
          <w:sz w:val="31"/>
          <w:szCs w:val="31"/>
          <w:shd w:val="clear" w:color="auto" w:fill="FFFFFF"/>
          <w:lang w:val="en-US" w:eastAsia="zh-CN" w:bidi="ar"/>
        </w:rPr>
      </w:pPr>
    </w:p>
    <w:p w14:paraId="5113D71D">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25" w:afterAutospacing="0" w:line="600" w:lineRule="exact"/>
        <w:ind w:left="0" w:right="0" w:firstLine="2191" w:firstLineChars="707"/>
        <w:jc w:val="right"/>
        <w:textAlignment w:val="auto"/>
        <w:rPr>
          <w:rFonts w:hint="eastAsia" w:ascii="仿宋_GB2312" w:hAnsi="华文宋体" w:eastAsia="仿宋_GB2312" w:cs="仿宋_GB2312"/>
          <w:i w:val="0"/>
          <w:caps w:val="0"/>
          <w:color w:val="333333"/>
          <w:spacing w:val="0"/>
          <w:kern w:val="0"/>
          <w:sz w:val="31"/>
          <w:szCs w:val="31"/>
          <w:shd w:val="clear" w:color="auto" w:fill="FFFFFF"/>
          <w:lang w:val="en-US" w:eastAsia="zh-CN" w:bidi="ar"/>
        </w:rPr>
      </w:pPr>
      <w:r>
        <w:rPr>
          <w:rFonts w:hint="eastAsia" w:ascii="仿宋_GB2312" w:hAnsi="华文宋体" w:eastAsia="仿宋_GB2312" w:cs="仿宋_GB2312"/>
          <w:i w:val="0"/>
          <w:caps w:val="0"/>
          <w:color w:val="333333"/>
          <w:spacing w:val="0"/>
          <w:kern w:val="0"/>
          <w:sz w:val="31"/>
          <w:szCs w:val="31"/>
          <w:shd w:val="clear" w:color="auto" w:fill="FFFFFF"/>
          <w:lang w:val="en-US" w:eastAsia="zh-CN" w:bidi="ar"/>
        </w:rPr>
        <w:t>聊城江北水城旅游度假区政治工作部</w:t>
      </w:r>
    </w:p>
    <w:p w14:paraId="7CAA0088">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225" w:afterAutospacing="0" w:line="600" w:lineRule="exact"/>
        <w:ind w:left="0" w:right="0" w:firstLine="2191" w:firstLineChars="707"/>
        <w:jc w:val="right"/>
        <w:textAlignment w:val="auto"/>
        <w:rPr>
          <w:rFonts w:hint="default" w:ascii="仿宋_GB2312" w:hAnsi="华文宋体" w:eastAsia="仿宋_GB2312" w:cs="仿宋_GB2312"/>
          <w:i w:val="0"/>
          <w:caps w:val="0"/>
          <w:color w:val="333333"/>
          <w:spacing w:val="0"/>
          <w:kern w:val="0"/>
          <w:sz w:val="31"/>
          <w:szCs w:val="31"/>
          <w:shd w:val="clear" w:color="auto" w:fill="FFFFFF"/>
          <w:lang w:val="en-US" w:eastAsia="zh-CN" w:bidi="ar"/>
        </w:rPr>
      </w:pPr>
      <w:r>
        <w:rPr>
          <w:rFonts w:hint="eastAsia" w:ascii="仿宋_GB2312" w:hAnsi="华文宋体" w:eastAsia="仿宋_GB2312" w:cs="仿宋_GB2312"/>
          <w:i w:val="0"/>
          <w:caps w:val="0"/>
          <w:color w:val="333333"/>
          <w:spacing w:val="0"/>
          <w:kern w:val="0"/>
          <w:sz w:val="31"/>
          <w:szCs w:val="31"/>
          <w:shd w:val="clear" w:color="auto" w:fill="FFFFFF"/>
          <w:lang w:val="en-US" w:eastAsia="zh-CN" w:bidi="ar"/>
        </w:rPr>
        <w:t xml:space="preserve">      2024年7月24日</w:t>
      </w:r>
    </w:p>
    <w:p w14:paraId="388A59B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p>
    <w:p w14:paraId="524862AA">
      <w:pPr>
        <w:keepNext w:val="0"/>
        <w:keepLines w:val="0"/>
        <w:pageBreakBefore w:val="0"/>
        <w:kinsoku/>
        <w:wordWrap/>
        <w:overflowPunct/>
        <w:topLinePunct w:val="0"/>
        <w:autoSpaceDE/>
        <w:autoSpaceDN/>
        <w:bidi w:val="0"/>
        <w:adjustRightInd/>
        <w:snapToGrid/>
        <w:spacing w:line="600" w:lineRule="exact"/>
        <w:ind w:firstLine="420" w:firstLineChars="200"/>
        <w:textAlignment w:val="auto"/>
      </w:pP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E823CA-EE4B-48AD-96B1-9604B60A58F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10C7A89A-6C82-4258-B190-BC124E9E1B0A}"/>
  </w:font>
  <w:font w:name="华文宋体">
    <w:altName w:val="宋体"/>
    <w:panose1 w:val="02010600040101010101"/>
    <w:charset w:val="86"/>
    <w:family w:val="auto"/>
    <w:pitch w:val="default"/>
    <w:sig w:usb0="00000000" w:usb1="00000000" w:usb2="00000000" w:usb3="00000000" w:csb0="0004009F" w:csb1="DFD70000"/>
    <w:embedRegular r:id="rId3" w:fontKey="{5C1FD825-C909-48F0-8637-EAA99278257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MGFkYTUxYzFiZWM4YzcxY2JhZjRhOTA2MTExMDIifQ=="/>
  </w:docVars>
  <w:rsids>
    <w:rsidRoot w:val="00000000"/>
    <w:rsid w:val="2DC55411"/>
    <w:rsid w:val="3C7127D0"/>
    <w:rsid w:val="61B356EA"/>
    <w:rsid w:val="66C9073E"/>
    <w:rsid w:val="695F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521</Words>
  <Characters>552</Characters>
  <Lines>0</Lines>
  <Paragraphs>0</Paragraphs>
  <TotalTime>11</TotalTime>
  <ScaleCrop>false</ScaleCrop>
  <LinksUpToDate>false</LinksUpToDate>
  <CharactersWithSpaces>561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2024-07-24T08:29:00Z</dcterms:created>
  <dc:creator>123</dc:creator>
  <cp:lastModifiedBy>Administrator</cp:lastModifiedBy>
  <dcterms:modified xsi:type="dcterms:W3CDTF">2024-07-26T01:08:26Z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EFB9E8CBDF8F459D8904F61D06EE556D_13</vt:lpwstr>
  </property>
</Properties>
</file>